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E2" w:rsidRDefault="003B23E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3B23E2" w:rsidRDefault="00375CE3">
      <w:pPr>
        <w:pStyle w:val="normal"/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МИНИСТЕРСТВО ПРОСВЕЩЕНИЯ РОССИЙСКОЙ ФЕДЕРАЦИИ</w:t>
      </w:r>
    </w:p>
    <w:p w:rsidR="003B23E2" w:rsidRDefault="00375CE3">
      <w:pPr>
        <w:pStyle w:val="normal"/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‌Министерство образования и науки Красноярского края‌‌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 </w:t>
      </w:r>
    </w:p>
    <w:p w:rsidR="003B23E2" w:rsidRDefault="00375CE3">
      <w:pPr>
        <w:pStyle w:val="normal"/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‌администрация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района ‌​</w:t>
      </w:r>
    </w:p>
    <w:p w:rsidR="003B23E2" w:rsidRDefault="00375CE3">
      <w:pPr>
        <w:pStyle w:val="normal"/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Новоеловская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СОШ"</w:t>
      </w:r>
    </w:p>
    <w:p w:rsidR="003B23E2" w:rsidRDefault="003B23E2">
      <w:pPr>
        <w:pStyle w:val="normal"/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B23E2" w:rsidRDefault="003B23E2">
      <w:pPr>
        <w:pStyle w:val="normal"/>
        <w:widowControl w:val="0"/>
        <w:spacing w:before="280" w:after="280" w:line="240" w:lineRule="auto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</w:p>
    <w:p w:rsidR="003B23E2" w:rsidRPr="00375CE3" w:rsidRDefault="003B23E2">
      <w:pPr>
        <w:pStyle w:val="normal"/>
        <w:spacing w:after="0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3E2" w:rsidRPr="00375CE3" w:rsidRDefault="00375CE3" w:rsidP="00375CE3">
      <w:pPr>
        <w:pStyle w:val="normal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75C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Приложение к ООП СОО</w:t>
      </w:r>
    </w:p>
    <w:tbl>
      <w:tblPr>
        <w:tblStyle w:val="a6"/>
        <w:tblW w:w="3604" w:type="dxa"/>
        <w:tblInd w:w="0" w:type="dxa"/>
        <w:tblLayout w:type="fixed"/>
        <w:tblLook w:val="0400"/>
      </w:tblPr>
      <w:tblGrid>
        <w:gridCol w:w="2983"/>
        <w:gridCol w:w="621"/>
      </w:tblGrid>
      <w:tr w:rsidR="003B23E2">
        <w:tc>
          <w:tcPr>
            <w:tcW w:w="3604" w:type="dxa"/>
            <w:gridSpan w:val="2"/>
          </w:tcPr>
          <w:p w:rsidR="003B23E2" w:rsidRDefault="003B23E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B23E2">
        <w:trPr>
          <w:gridAfter w:val="1"/>
          <w:wAfter w:w="621" w:type="dxa"/>
        </w:trPr>
        <w:tc>
          <w:tcPr>
            <w:tcW w:w="2983" w:type="dxa"/>
          </w:tcPr>
          <w:p w:rsidR="003B23E2" w:rsidRDefault="003B23E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B23E2" w:rsidRDefault="003B23E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B23E2" w:rsidRDefault="003B23E2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B23E2" w:rsidRDefault="003B23E2">
            <w:pPr>
              <w:pStyle w:val="normal"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3B23E2" w:rsidRDefault="003B23E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3B23E2" w:rsidRDefault="003B23E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3B23E2" w:rsidRDefault="003B23E2">
      <w:pPr>
        <w:pStyle w:val="normal"/>
        <w:widowControl w:val="0"/>
        <w:spacing w:before="4"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3B23E2" w:rsidRDefault="00375CE3">
      <w:pPr>
        <w:pStyle w:val="1"/>
        <w:keepNext w:val="0"/>
        <w:keepLines w:val="0"/>
        <w:widowControl w:val="0"/>
        <w:spacing w:before="89" w:after="0" w:line="240" w:lineRule="auto"/>
        <w:ind w:left="2553" w:right="2449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РАБОЧАЯ ПРОГРАММА</w:t>
      </w:r>
    </w:p>
    <w:p w:rsidR="003B23E2" w:rsidRDefault="00375CE3">
      <w:pPr>
        <w:pStyle w:val="normal"/>
        <w:widowControl w:val="0"/>
        <w:spacing w:before="214" w:after="0" w:line="240" w:lineRule="auto"/>
        <w:ind w:left="2553" w:right="24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(ID 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5077050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3B23E2" w:rsidRDefault="003B23E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3B23E2" w:rsidRDefault="00375CE3">
      <w:pPr>
        <w:pStyle w:val="2"/>
        <w:keepNext w:val="0"/>
        <w:keepLines w:val="0"/>
        <w:widowControl w:val="0"/>
        <w:spacing w:before="197" w:after="0" w:line="408" w:lineRule="auto"/>
        <w:ind w:left="3177" w:right="30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учебного курса «Физика» (Базовый уровень)</w:t>
      </w:r>
    </w:p>
    <w:p w:rsidR="003B23E2" w:rsidRDefault="00375CE3">
      <w:pPr>
        <w:pStyle w:val="normal"/>
        <w:widowControl w:val="0"/>
        <w:spacing w:after="0" w:line="315" w:lineRule="auto"/>
        <w:ind w:left="2553" w:right="2446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обучающихся 10-11 классов</w:t>
      </w:r>
    </w:p>
    <w:p w:rsidR="003B23E2" w:rsidRDefault="003B23E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3B23E2" w:rsidRDefault="003B23E2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B23E2" w:rsidRDefault="00375CE3">
      <w:pPr>
        <w:pStyle w:val="normal"/>
        <w:widowControl w:val="0"/>
        <w:spacing w:after="0" w:line="240" w:lineRule="auto"/>
        <w:jc w:val="center"/>
        <w:sectPr w:rsidR="003B23E2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Большеулуйский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 Красноярский край 2024 г‌.​</w:t>
      </w:r>
    </w:p>
    <w:p w:rsidR="003B23E2" w:rsidRDefault="00375CE3">
      <w:pPr>
        <w:pStyle w:val="normal"/>
        <w:spacing w:after="0" w:line="264" w:lineRule="auto"/>
        <w:ind w:left="120"/>
        <w:jc w:val="center"/>
      </w:pPr>
      <w:bookmarkStart w:id="0" w:name="tyjcwt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по физике направлено на 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обучен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а также учитывает необходимость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физики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 (на базовом уровне).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физике включает:</w:t>
      </w:r>
    </w:p>
    <w:p w:rsidR="003B23E2" w:rsidRDefault="00375CE3">
      <w:pPr>
        <w:pStyle w:val="normal"/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3B23E2" w:rsidRDefault="00375CE3">
      <w:pPr>
        <w:pStyle w:val="normal"/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 «Физика» по годам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предметов, поскол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картины мира обучающихся, в формирование умений применять научный метод познания при выполнении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учебных исследований.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Идея 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ней курс является логически завершённым, он содержит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 из всех разделов физики, включает как вопросы классической, так и современной физики.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Идея генерализации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уровнях материи, веществе и поле.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Идея прикладной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Курс физик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предполагает знакомство с широким кругом технических и технологических приложений изученных теорий и законов.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 техники и технологий, а также обсуждения проблем рационального природопользования и экологической безопасности.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явлений и процессов).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курсе физики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решению расчётных и качественных задач. При этом для расчё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задач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ФГОС СОО к материально-техническому обеспечению учебного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цикла. В кабинете физики должно быть необходимое лабораторн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Лабораторное оборудование для ученических практических работ формируется в виде тематичес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цифровых лабораторий.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целями изучения физики в общем образовании являются: </w:t>
      </w:r>
    </w:p>
    <w:p w:rsidR="003B23E2" w:rsidRDefault="00375CE3">
      <w:pPr>
        <w:pStyle w:val="normal"/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интереса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3B23E2" w:rsidRDefault="00375CE3">
      <w:pPr>
        <w:pStyle w:val="normal"/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B23E2" w:rsidRDefault="00375CE3">
      <w:pPr>
        <w:pStyle w:val="normal"/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B23E2" w:rsidRDefault="00375CE3">
      <w:pPr>
        <w:pStyle w:val="normal"/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яснять явления с использованием физических знаний и научных доказательств;</w:t>
      </w:r>
    </w:p>
    <w:p w:rsidR="003B23E2" w:rsidRDefault="00375CE3">
      <w:pPr>
        <w:pStyle w:val="normal"/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этих целей обеспечивается решением следующих задач в процессе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курса физики на уровне среднего общего образования:</w:t>
      </w:r>
    </w:p>
    <w:p w:rsidR="003B23E2" w:rsidRDefault="00375CE3">
      <w:pPr>
        <w:pStyle w:val="normal"/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B23E2" w:rsidRDefault="00375CE3">
      <w:pPr>
        <w:pStyle w:val="normal"/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B23E2" w:rsidRDefault="00375CE3">
      <w:pPr>
        <w:pStyle w:val="normal"/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различных задач с явно заданной физической моделью, задач, подразумевающих самостоятельное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физической модели, адекватной условиям задачи;</w:t>
      </w:r>
    </w:p>
    <w:p w:rsidR="003B23E2" w:rsidRDefault="00375CE3">
      <w:pPr>
        <w:pStyle w:val="normal"/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3B23E2" w:rsidRDefault="00375CE3">
      <w:pPr>
        <w:pStyle w:val="normal"/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методами самостоятельного планирования и проведения физических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спериментов, анализа и интерпретации информации, определения достоверности полученного результата;</w:t>
      </w:r>
    </w:p>
    <w:p w:rsidR="003B23E2" w:rsidRDefault="00375CE3">
      <w:pPr>
        <w:pStyle w:val="normal"/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умений проектно-исследовательской, творческой деятельности.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  <w:bookmarkStart w:id="1" w:name="3dy6vkm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физики (базовый уровень) на уровне среднего общего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 отводится 136 часов: в 10 классе – 68 часов (2 часа в неделю), в 11 классе – 68 часов (2 часа в неделю).‌‌</w:t>
      </w:r>
    </w:p>
    <w:p w:rsidR="003B23E2" w:rsidRDefault="00375CE3">
      <w:pPr>
        <w:pStyle w:val="normal"/>
        <w:spacing w:after="0" w:line="264" w:lineRule="auto"/>
        <w:ind w:firstLine="600"/>
        <w:jc w:val="both"/>
        <w:sectPr w:rsidR="003B23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лабораторных работ и опытов с учётом индивидуальных особенностей обучающихся.</w:t>
      </w:r>
    </w:p>
    <w:p w:rsidR="003B23E2" w:rsidRDefault="00375CE3">
      <w:pPr>
        <w:pStyle w:val="normal"/>
        <w:spacing w:after="0" w:line="264" w:lineRule="auto"/>
        <w:ind w:left="120"/>
        <w:jc w:val="both"/>
      </w:pPr>
      <w:bookmarkStart w:id="2" w:name="4d34og8" w:colFirst="0" w:colLast="0"/>
      <w:bookmarkStart w:id="3" w:name="_1t3h5sf" w:colFirst="0" w:colLast="0"/>
      <w:bookmarkEnd w:id="2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ОБУЧЕНИЯ 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Физика и методы научного познания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– наука о природе. Научные методы познания окружающего мира. Роль эксперимента и теории в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ессе познания природы. Эксперимент в физике.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 место физики в формировании современной научной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картины мира, в практической деятельности людей.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Аналоговые и цифровые измерительные приборы, компьютерные датчики.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Механика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1. Кинематика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скоростей.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Свободное падение. Ускорение свободного падения.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Криволинейное движение. Движение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спидометр, движение снарядов, цепные и ремённ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передачи.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системы отсчёта, иллюстрация кинематических характеристик движения.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Преобразование движений с использованием простых механизмов.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Падение тел в воздухе и в разреженном пространстве.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движения тела, брошенного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углом к горизонту и горизонтально.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Измерение ускорения свободного падения.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скорости при движении по окружности.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неравномерного движения с целью определения мгновенной скорости.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движения шарика в вязкой жидкости.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движения тела, брошенного горизонтально.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Динамика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относительности Галилея. Первый закон Ньютона. Инерциальные системы отсчёта.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всемирного тяготен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Сила тяжести. Первая космическая скорость.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упругости. Закон Гука. Вес тела.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Поступательное и вращательное движение абсолютно твёрдог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силы относительно оси вращения. Плечо силы. Условия равновесия твёрдого тела.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подшипники, движение искусственных спутников.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инерции.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масс взаимодействующих тел.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закон Ньютона.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сил.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сил.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силы упругости от деформации.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Невесомость. Вес тела при ускоренном подъёме и падении.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сил трения покоя, качения и скольжения.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равновесия твёрдого тела. Виды равновесия.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движения бруска по наклонной плоскости.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условий равновесия твёрдого тела, имеющего 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Законы сохранения в механике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силы. Мощность силы.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Кинетическая энергия материаль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точки. Теорема об изменении кинетической энергии.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Потенциальные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непотенциальные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силы. Связь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непотенциальных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изменением механической энергии системы тел. Закон сохранения механической энергии.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Упругие и неупругие столкновения.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сохранения импульса.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Реактивное движение.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 потенциальной энергии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кинетическую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обратно.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абсолютно неупругого удара с помощью двух одинаковых нитяных маятников.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связи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силы с изменением механической энергии тела на примере растяжения резинового жгута.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Молекулярная физика и термодинамика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Основы молекулярно-кинетической теории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положения молекулярно-кинетической теории и их опытное обоснование.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Авогадро.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овое равновесие. Температура и её измерение. Шкала температур Цельсия.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Шкала температур Кельвина. Газовые законы. Уравнение Менделеева–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Клапейрона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Закон Дальтона.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изотерма, изохора, изобара.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 применение: термометр, барометр.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доказывающие дискретное строение вещества, фотографии молекул органических соединений.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Опыты по диффузии жидкостей и газов.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броуновского движения.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опыта Штерна.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 доказывающи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существование межмолекулярного взаимодействия.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Модель, иллюстрирующая природу давления газа на стенки сосуда.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Опыты, иллюстрирующие уравнение состояния идеального газа,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зависимости между параметрами состояния разреженного газа.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Основы термодинамики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Термодинамическая система. Внутрення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лопередаче.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Графическая интерпретация работы газа.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закон термодинамики. Необратимость процессов в природе.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Технические устройства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применение: двигатель внутреннего сгорания, бытовой холодильник, кондиционер.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видеодемонстрация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внутренней энергии (температуры) тела при теплопередаче.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по адиабатному расширению воздуха (опыт с воздушным огнивом).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паровой турбины, двигателя внутреннего сгорания, реактивного двигателя.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удельной теплоёмкости.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Агрегатные состояния вещества. Фазовые переходы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образования. Зависимость температуры кипения от давления.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Твёрдое тело. Кристаллические и аморфные тела. Анизотропия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кр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теплового баланса.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насыщенных паров.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Кипение при понижен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давлении.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измерения влажности.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нагревания и плавления кристаллического вещества.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кристаллов.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относительной влажности воздуха.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Электродинамика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Электростатика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зарядов. Закон Кулона. Точечный электрический заряд. Электрическ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поле. Напряжённость электрического поля. Принцип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суперпозиции электрических полей. Линии напряжённости электрического поля.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рическая проницаемость.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и принцип действия электрометра.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наэлектризованных тел.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Электрическое поле заряженных тел.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Проводники в электростатическом поле.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Электростатическая защита.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Диэлектрики в электростатическом поле.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Зависимость электроёмкости плоского конденсатора от площади пластин, расстояния между ними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диэлектрической проницаемости.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заряженного конденсатора.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электроёмкости конденсатора.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Постоянный электрический ток. Токи в различных средах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ток. Условия существования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трического тока. Источники тока. Сила тока. Постоянный ток.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Напряжение. Закон Ома для участка цепи.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электрического 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Закон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Джоуля–Ленца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Мощность электрического тока.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проводимость твёрдых металлов. Зависимость сопротивле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металлов от температуры. Сверхпроводимость.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вакууме. Свойства электронных пучков.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Полупроводники. Собственная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проводимость полупроводников. Свойства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–n-перехода. Полупроводниковые приборы.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растворах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расплавах электролитов. Электролитическая диссоциация. Электролиз.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Электрический ток в газах. Самостоятельный и несамостоятельный разряд. Молния. Плазма.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аника.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силы тока и напряжения.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соединение проводников.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 измерение электродвижущей силы. Короткое замыкание гальва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нического элемента и оценка внутреннего сопротивления.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сопротивления металлов от температуры.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Проводимость электролитов.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Искровой разряд и проводимость воздуха.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Односторонняя проводимость диода.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смешанного соединения резисторов.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электродвижущей силы источника тока и его внутреннего сопротивления.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электролиза.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связи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с курсами математики, биологии, химии, географии и технологии.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изучением методов научного познания: явление,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ие), электрические явления в живой природе.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Химия: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газов, электрические свойства металлов, электролитическая диссоциация, 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ьваника.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влажность воздуха, ветры, барометр, термометр.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электростатическая защита, заземление электроприборов, ксерокс, струйный принтер, электронаг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ревательные приборы, электроосветительные приборы, гальваника.</w:t>
      </w:r>
      <w:proofErr w:type="gramEnd"/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КЛАСС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Электродинамика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Магнитное поле. Электромагнитная индукция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 проводника с током.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Ампера, её модуль и направление.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Лоренца, её модуль и направление.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заряженной частицы в однородном магнитном поле. Работа силы Лоренца.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Вихревое электрическое поле. Электродвижущая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индукции в проводнике, движущемся поступательно в однородном магнитном поле.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Ленца.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Индуктивность. Явление самоиндукции. Электродвижущая сила самоиндукции.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магнитного поля катушки с током.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Электромагнитное поле.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Эрстеда.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Отклонение электронного пучка магнитным полем.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 индукции магнитного поля.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проводников с током.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Ампера.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силы Лоренца на ионы электролита.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Явление электромагнитной индукции.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Ленца.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электродвижущей силы индукции от скорости изменения магнитного потока.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 самоиндукции.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магнитного поля катушки с током.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действия постоянного магнита на рамку с током.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явления электромагнитной индукции.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5. Колебания и волны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Механические и электромагнитные колебания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ревращение энергии при гармонических колебаниях.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колебательном контуре.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Переменный ток. Синусоидальный переменный ток. Мощность переменного тока. Амплитудное и действующее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силы тока и напряжения.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применение: электрический звонок, генератор переменного тока, линии электропередач.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параметров колебательной системы (пружинный или математический маятник).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Наблюдение затухающих колебаний.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свойств вынужденных колеб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резонанса.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Свободные электромагнитные колебания.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Осциллограммы (зависимости силы тока и напряжения от времени) для электромагнитных колебаний.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Резонанс при последовательном соединении резистора, катушки индуктивности и конденсатора.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линии электропередачи.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зависимости периода малых колебаний груза на нити от длины нити и массы груза.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переменного тока в цепи из последовательно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соединённых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конденсатора, катушки 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зистора.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Механические и электромагнитные волны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Звук. Скорость звука. Громкость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звука. Высота тона. Тембр звука.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электромагнитных волн.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Шкала электромагнитных волн. Применение электромагнитных волн в технике и быту.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радиосвязи и телевидения. Радиолокация.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Электромагнитное загрязнение окружающей среды.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СВЧ-печь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и распространение поперечных и продольных волн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Колеблющееся тело как источник звука.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отражения и преломления механических волн.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интерференции и дифракции механических волн.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 резонанс.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связи громкости звука и высоты тона с амплитудой и частотой колебаний.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 свойств электромагнитных волн: отражение, преломление, поляризация, дифракция, интерференция.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Оптика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света. Законы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отражения света. Построение изображений в плоском зеркале.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Дисперсия света. Сложный состав белого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света. Цвет.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Пределы применимости геометрическо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оптики.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Дифракция света. Дифракционная решётка. Условие наблюдения главных 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 при падении монохроматического света на дифракционную решётку.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Поляризация света.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Прямолинейное распространение, отражение и преломление света. Оптические приборы.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 внутреннее отражение.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свойств изображений в линзах.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микроскопа, телескопа.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интерференции света.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дифракции света.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дисперсии света.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спектра с помощью призмы.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спектра с помощью дифракционной решётки.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поляризации света.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Измерение показателя преломления стек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свойств изображений в линзах.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дисперсии света.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 Основы специальной теории относительности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Относительность одновременности. Замедление времени и сокращение длины.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мпульс релятивистской частицы.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массы с энергией и импульсом релятивистской частицы. Энергия покоя.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7. Квантовая физика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1. Элементы квантовой оптики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Фотоны. Формула Планка связи энергии фотона с его частотой. Энергия и импульс фотона.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Давление света. Опыты П. Н. Лебедева.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Химическое действие света.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ние: фотоэлемент, фотодатчик, солнечная батарея, светодиод.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Фотоэффект на установке с цинковой пластиной.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законов внешнего фотоэффекта.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Светодиод.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Солнечная батарея.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2. Строение атома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атома Томсона. Опыты Резерфорда по рассеянию 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Волновые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ойства частиц. Волны де Бройля. Корпускулярно-волновой дуализм.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Спонтанное и вынужденное излучение.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опыта Резерфорда.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еделение длины волны лазера.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линейчатых спектров излучения.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Лазер.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линейчатого спектра.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 3. Атомное ядро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Эксперименты, доказывающие сложность строения ядра. Открытие радиоактивности.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 Резерфорда по определению состава радиоактивного излучения. Свойства альф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бета-, гамма-излучения. Влияние радиоактивности на живые организмы.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Открытие протона и нейтрона. Нуклонная модель ядра Гейзенберга–Иваненко. Заряд ядра. Массовое число ядра.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Изотопы.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Альфа-распад. Электронный и позитронный бета-распад. Гамма-излучение. Закон радиоактивного распада.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Энергия связи нуклонов в ядре. Ядерные силы. Дефект массы ядра.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Ядерные реакции. Деление и синтез ядер.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Элементарные частицы. Открытие позитрона.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наблюдения и регистрации элементарных частиц.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взаимодействия. Единс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физической картины мира.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Демонстрации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Счётчик ионизирующих частиц.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Ученический эксперимент, лабораторные работы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треков частиц (по готовым фотографиям).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8. Элементы астрономии и астрофизики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развития астрономии. Прикладное и мировоззренческое значение астрономии.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звёздного неба. Созвездия, яркие звёзды, планеты, их видимое движение.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ечная система.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ельности. Внутреннее строение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галактик.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Масштабная структура Вселенной. Метагалактика.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Нерешённые проблемы астрономии.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Ученические наблюдения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невооружённым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в телескоп Луны, планет, Млечного Пути.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Обобщающее повторение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физики и астр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картины мира в общем ряду современных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природе.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связи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с курсами математики, биологии, химии,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еографии и технологии.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Математика: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системы уравн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оских фигур и объёма тел.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Химия: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 атомов и молекул, кристаллическая структура твёрдых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тел, механизмы образования кристаллической решётки, спектральный анализ.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3B23E2" w:rsidRDefault="00375CE3">
      <w:pPr>
        <w:pStyle w:val="normal"/>
        <w:spacing w:after="0" w:line="264" w:lineRule="auto"/>
        <w:ind w:firstLine="600"/>
        <w:jc w:val="both"/>
        <w:sectPr w:rsidR="003B23E2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Технология: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 электропередач, генератор переменного тока,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электродвигатель, индукционная печь, радар, радиоприёмник, телевизор, антенна, телефон,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СВЧ-печь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проекционный аппарат, волоконная оптика, солнечная батарея.</w:t>
      </w:r>
      <w:proofErr w:type="gramEnd"/>
    </w:p>
    <w:p w:rsidR="003B23E2" w:rsidRDefault="003B23E2">
      <w:pPr>
        <w:pStyle w:val="normal"/>
        <w:spacing w:after="0" w:line="264" w:lineRule="auto"/>
        <w:ind w:left="120"/>
        <w:jc w:val="both"/>
      </w:pPr>
      <w:bookmarkStart w:id="4" w:name="2s8eyo1" w:colFirst="0" w:colLast="0"/>
      <w:bookmarkEnd w:id="4"/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ПО ФИЗИКЕ НА УРОВНЕ СРЕДНЕГО ОБЩЕГО ОБРАЗОВАНИЯ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образовательных результатов.</w:t>
      </w:r>
    </w:p>
    <w:p w:rsidR="003B23E2" w:rsidRDefault="003B23E2">
      <w:pPr>
        <w:pStyle w:val="normal"/>
        <w:spacing w:after="0"/>
        <w:ind w:left="120"/>
      </w:pPr>
      <w:bookmarkStart w:id="5" w:name="_17dp8vu" w:colFirst="0" w:colLast="0"/>
      <w:bookmarkEnd w:id="5"/>
    </w:p>
    <w:p w:rsidR="003B23E2" w:rsidRDefault="00375CE3">
      <w:pPr>
        <w:pStyle w:val="normal"/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гражданского воспитания: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гражданской позиции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ющегося как активного и ответственного члена российского общества;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традиционных общечеловеческих гуманистических и демократических ценностей;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организации;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гуманитарной и волонтёрской деятельности;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патриотического воспитания: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гражданской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ентичности, патриотизма;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нравственного сознания, этического поведения;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оценивать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личного вклада в построение устойчивого будущего;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эстетического воспитания: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отношение к миру,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 эстетику научного творчества, присущего физической науке;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собственные жизненные планы;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образованию и самообразованию в области физики на протяжении всей жизни;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культуры, осознание глобального характера экологических проблем;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деятельности экологической направленности на основе имеющихся знаний по физике;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мировоззрения, соответствующего современному уровню развития физической науки;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B23E2" w:rsidRDefault="003B23E2">
      <w:pPr>
        <w:pStyle w:val="normal"/>
        <w:spacing w:after="0"/>
        <w:ind w:left="120"/>
      </w:pPr>
      <w:bookmarkStart w:id="6" w:name="_3rdcrjn" w:colFirst="0" w:colLast="0"/>
      <w:bookmarkEnd w:id="6"/>
    </w:p>
    <w:p w:rsidR="003B23E2" w:rsidRDefault="00375CE3">
      <w:pPr>
        <w:pStyle w:val="normal"/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3B23E2" w:rsidRDefault="003B23E2">
      <w:pPr>
        <w:pStyle w:val="normal"/>
        <w:spacing w:after="0"/>
        <w:ind w:left="120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цели деятельности, задавать параметры и критерии 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физических явлениях;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деятельность, оценивать соответствие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целям, оценивать риски последствий деятельности;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 при решении жизненных проблем.</w:t>
      </w: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научной терминологией, ключевыми понятиями и методами физической науки;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держания, применению различных методов познания;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полученные в ходе решения задачи результаты, критически оценива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их достоверность, прогнозировать изменение в новых условиях;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оценивать приобретённый опыт;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переносить знания по физике в практическую область жизнедеятельности;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интегрировать знания из разных предметных областей;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выдвигать новые идеи, предлагать оригинальные подходы и решения;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проблемы и задачи, допускающие альтернативные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ешения.</w:t>
      </w: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оверность информации;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норм, норм информационной безопасности;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общение на уроках физики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вне­урочной деятельности;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распознавать предпосылки конфликтных ситуаций и смягчать конфликты;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развёрнуто и логично излагать свою точку зрения с использованием языковых средств;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ущества командной и индивидуальной работы;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действий, распределять роли с учётом мнений участников, обсуждать результаты совместной работы;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предлагать новые проекты, оценивать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идеи с позиции новизны, оригинальности, практической значимости;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B23E2" w:rsidRDefault="003B23E2">
      <w:pPr>
        <w:pStyle w:val="normal"/>
        <w:spacing w:after="0" w:line="264" w:lineRule="auto"/>
        <w:ind w:left="120"/>
        <w:jc w:val="both"/>
      </w:pP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составлять план решения расчётных и качественных задач, план выполнения практической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имеющихся ресурсов, собственных возможностей и предпочтений;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рамки учебного предмета на основе личных предпочтений;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осознанный выбор, аргументировать его, брать на себя ответственность за решение;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приобретённый опыт;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B23E2" w:rsidRDefault="00375CE3">
      <w:pPr>
        <w:pStyle w:val="normal"/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оценку новым ситуациям, вносить коррективы в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льность, оценивать соответствие результатов целям;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приёмы рефлексии для оценки ситуации, выбора верного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риски и своевременно принимать решения по их снижению;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себя, понимая свои недостатки и достоинства;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своё право и право других на ошибки.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соверш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саморегулирования, включаю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мотивации, включающей стремление к достижению цели и успеху, оптимизм, 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ативность, умение действовать исходя из своих возможностей;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навыков, включающих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выстраивать отношения с другими людьми, заботиться, проявлять интерес и разрешать конфликты.</w:t>
      </w:r>
    </w:p>
    <w:p w:rsidR="003B23E2" w:rsidRDefault="003B23E2">
      <w:pPr>
        <w:pStyle w:val="normal"/>
        <w:spacing w:after="0"/>
        <w:ind w:left="120"/>
      </w:pPr>
      <w:bookmarkStart w:id="7" w:name="_26in1rg" w:colFirst="0" w:colLast="0"/>
      <w:bookmarkEnd w:id="7"/>
    </w:p>
    <w:p w:rsidR="003B23E2" w:rsidRDefault="003B23E2">
      <w:pPr>
        <w:pStyle w:val="normal"/>
        <w:spacing w:after="0"/>
        <w:ind w:left="120"/>
      </w:pPr>
    </w:p>
    <w:p w:rsidR="003B23E2" w:rsidRDefault="00375CE3">
      <w:pPr>
        <w:pStyle w:val="normal"/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10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умений: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границы применения изученных физических моделей: материальная точка, инерциальна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газа при его нагревании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закрытом сосуде, связь между параметрами состояния газа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электризация тел, взаимодействие зарядов;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механическое движение, используя физические величины: координата, путь, перемещение, скорость, 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данную физическую величину с другими величинами;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зическую величину с другими величинам;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физические процессы и явления, используя физические законы и принци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различать словесную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формулировку закона, его математическое 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и условия (границы, области) применимости;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эксперименты по исследованию физических явлений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прямые и косвенные 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зависимости между физическими величинами с использованием прямых измерений, при этом конструировать установк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безопасного труда при проведении исследований в рамках учебного эксперимента, учебно-исследовательско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проектной деятельности с использованием измерительных устройств и лабораторного оборудования;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качественные задачи: выстраивать логически непротиворечивую цепочку рассуждений с опорой на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законы, закономерности и физические явления;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очников, критически анализировать получаемую информацию;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теоретические знания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физике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повседневной жизни для обеспечения безопасности при обращении с приборами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 с выполнением различных социальных ролей, 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предметные результаты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умений: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 единство физической картины мира;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давление, возникновение линейчатого спектра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атома водорода, естественная и искусственная радиоактивность;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электромагнитных колебаний, фокусное расстояние и оптическая сила линзы, при описании правильно трактовать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с другими величинами, вычислять значение физической величины;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 массового числа, постулаты Бора, закон радиоактивного распада, при этом различать словесную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формулировку закона, его математическое выражение и условия (границы, области) применимости;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направление вектора индукции магнитного поля проводн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с током, силы Ампера и силы Лоренца;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и описывать изображение, создаваемое плоским зеркалом, тонкой линзой;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прямые и косвенные измерения физических величин, при этом выбирать оптимальный способ измерения и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 известные методы оценки погрешностей измерений;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расчётные задачи с явно заданной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моделью, используя физические законы и принципы, на основе анализа условия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величины;</w:t>
      </w:r>
      <w:proofErr w:type="gramEnd"/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решении учебных задач современные информационные технологии для поис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принципы действия машин, приборов и технических устройств, различать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их безопасного использования в повседневной жизни;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B23E2" w:rsidRDefault="00375CE3">
      <w:pPr>
        <w:pStyle w:val="normal"/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теоретические знания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физик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повседневной жизни для обеспечения безопасности при обращении с приборами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B23E2" w:rsidRDefault="00375CE3">
      <w:pPr>
        <w:pStyle w:val="normal"/>
        <w:spacing w:after="0" w:line="264" w:lineRule="auto"/>
        <w:ind w:firstLine="600"/>
        <w:jc w:val="both"/>
        <w:sectPr w:rsidR="003B23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 с выполнением различных социальных 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3B23E2" w:rsidRDefault="00375CE3">
      <w:pPr>
        <w:pStyle w:val="normal"/>
        <w:spacing w:after="0"/>
        <w:ind w:left="120"/>
      </w:pPr>
      <w:bookmarkStart w:id="8" w:name="lnxbz9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3B23E2" w:rsidRDefault="00375CE3">
      <w:pPr>
        <w:pStyle w:val="normal"/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Style w:val="a7"/>
        <w:tblW w:w="1386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11"/>
        <w:gridCol w:w="4500"/>
        <w:gridCol w:w="1602"/>
        <w:gridCol w:w="1841"/>
        <w:gridCol w:w="1910"/>
        <w:gridCol w:w="2800"/>
      </w:tblGrid>
      <w:tr w:rsidR="003B23E2">
        <w:trPr>
          <w:trHeight w:val="144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5353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</w:tr>
      <w:tr w:rsidR="003B23E2">
        <w:trPr>
          <w:trHeight w:val="144"/>
        </w:trPr>
        <w:tc>
          <w:tcPr>
            <w:tcW w:w="1211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500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2800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B23E2">
        <w:trPr>
          <w:trHeight w:val="144"/>
        </w:trPr>
        <w:tc>
          <w:tcPr>
            <w:tcW w:w="13864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 И МЕТОДЫ НАУЧНОГО ПОЗНАНИЯ</w:t>
            </w:r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rPr>
                <w:b/>
              </w:rPr>
            </w:pPr>
          </w:p>
        </w:tc>
      </w:tr>
      <w:tr w:rsidR="003B23E2">
        <w:trPr>
          <w:trHeight w:val="144"/>
        </w:trPr>
        <w:tc>
          <w:tcPr>
            <w:tcW w:w="13864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rPr>
                <w:b/>
              </w:rPr>
            </w:pPr>
          </w:p>
        </w:tc>
      </w:tr>
      <w:tr w:rsidR="003B23E2">
        <w:trPr>
          <w:trHeight w:val="144"/>
        </w:trPr>
        <w:tc>
          <w:tcPr>
            <w:tcW w:w="13864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МОЛЕКУЛЯРНАЯ ФИЗИКА И ТЕРМОДИНАМИКА</w:t>
            </w:r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вещества. Фазовые переходы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rPr>
                <w:b/>
              </w:rPr>
            </w:pPr>
          </w:p>
        </w:tc>
      </w:tr>
      <w:tr w:rsidR="003B23E2">
        <w:trPr>
          <w:trHeight w:val="144"/>
        </w:trPr>
        <w:tc>
          <w:tcPr>
            <w:tcW w:w="13864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ток. Токи в различных средах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rPr>
                <w:b/>
              </w:rPr>
            </w:pPr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</w:pPr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</w:tbl>
    <w:p w:rsidR="003B23E2" w:rsidRDefault="003B23E2">
      <w:pPr>
        <w:pStyle w:val="normal"/>
        <w:sectPr w:rsidR="003B23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35nkun2" w:colFirst="0" w:colLast="0"/>
      <w:bookmarkEnd w:id="9"/>
    </w:p>
    <w:p w:rsidR="003B23E2" w:rsidRDefault="00375CE3">
      <w:pPr>
        <w:pStyle w:val="normal"/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Style w:val="a8"/>
        <w:tblW w:w="1380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6"/>
        <w:gridCol w:w="4645"/>
        <w:gridCol w:w="1535"/>
        <w:gridCol w:w="1841"/>
        <w:gridCol w:w="1910"/>
        <w:gridCol w:w="2812"/>
      </w:tblGrid>
      <w:tr w:rsidR="003B23E2">
        <w:trPr>
          <w:trHeight w:val="144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</w:tr>
      <w:tr w:rsidR="003B23E2">
        <w:trPr>
          <w:trHeight w:val="144"/>
        </w:trPr>
        <w:tc>
          <w:tcPr>
            <w:tcW w:w="1066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645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23E2" w:rsidRDefault="003B23E2">
            <w:pPr>
              <w:pStyle w:val="normal"/>
              <w:spacing w:after="0"/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B23E2">
        <w:trPr>
          <w:trHeight w:val="144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  <w:tr w:rsidR="003B23E2">
        <w:trPr>
          <w:trHeight w:val="144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  <w:tr w:rsidR="003B23E2">
        <w:trPr>
          <w:trHeight w:val="144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  <w:tr w:rsidR="003B23E2">
        <w:trPr>
          <w:trHeight w:val="144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квантовой оптики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Атомное ядро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  <w:tr w:rsidR="003B23E2">
        <w:trPr>
          <w:trHeight w:val="144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  <w:tr w:rsidR="003B23E2">
        <w:trPr>
          <w:trHeight w:val="144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3B23E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</w:pPr>
          </w:p>
        </w:tc>
      </w:tr>
      <w:tr w:rsidR="003B23E2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</w:pPr>
          </w:p>
        </w:tc>
      </w:tr>
    </w:tbl>
    <w:p w:rsidR="003B23E2" w:rsidRDefault="003B23E2">
      <w:pPr>
        <w:pStyle w:val="normal"/>
        <w:sectPr w:rsidR="003B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3E2" w:rsidRDefault="003B23E2">
      <w:pPr>
        <w:pStyle w:val="normal"/>
        <w:sectPr w:rsidR="003B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3E2" w:rsidRDefault="00375CE3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  <w:bookmarkStart w:id="10" w:name="1ksv4uv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3B23E2" w:rsidRDefault="00375CE3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Style w:val="a9"/>
        <w:tblW w:w="140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3B23E2">
        <w:trPr>
          <w:trHeight w:val="144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2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9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Равномерное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прямолинейное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Равноускоренное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прямолинейное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падение. Ускорение свободного падения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закон Ньютона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точки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закон Ньютона для материальных точек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упругости. Закон Гука. Вес тела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Момент силы. Плечо силы. Условия равновесия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Потенциальная энергия. Потенциальная энергия упруго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деформированнои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пружины. Потенциальная энергия тела вблизи поверхности Земли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Потенциальные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непотенциальные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силы. Связь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непотенциальных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 с изменением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энергии системы тел. Закон сохранения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энергии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https://m.edsoo.ru/ff0c478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молекул. Количество вещества.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Авогадро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Идеальный газ в МКТ. Основное уравнение МКТ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Абсолютная температура как мера средней кинетической энергии движения молекул. Уравнение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Менделеева-Клапейрона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Дальтона. Газовые законы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Внутренняя энергия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термодинамическои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теплопередачи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теплоёмкость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закон термодинамики и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изопроцессам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действия и КПД тепловой машины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Карно и его КПД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проблемы теплоэнергетики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Парообразование и конденсация. Испарение и кипение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Электризация тел.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заряд. Два вида электрических зарядов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Взаимодействие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Точечныи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заряд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Напряжённость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электрического поля. Принцип суперпозиции электрических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̆. Линии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 электростатического поля. Потенциал. Разн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потенциалов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Конденсатор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Электроёмкость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"Измерение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электроёмкости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конденсатора"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цепи. Контрольная работа по теме: "Энергия заряженного конденсатора". "Электроёмкость конденсатора".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и мощность электрического тока.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проводимость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твёрдых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металлов. Зависимость сопротивления металлов от температуры. Сверхпроводимость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 в вакууме.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электронных пучков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Полупроводники, их собственная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проводимость.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—n-перехода. Полупроводниковые приборы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ток в растворах и расплавах электролитов. Электролитическая диссоциация. Электролиз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 в газах.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несамостоятельныи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разряд. Молния. Плазма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CCCC"/>
              </w:rPr>
              <w:t>Промежуточная аттестация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урок. 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теме "Электродинамика"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3B23E2">
        <w:trPr>
          <w:trHeight w:val="144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Обобщающий урок по темам 10 класса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3B23E2">
        <w:trPr>
          <w:trHeight w:val="144"/>
        </w:trPr>
        <w:tc>
          <w:tcPr>
            <w:tcW w:w="4993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23E2" w:rsidRDefault="003B23E2">
      <w:pPr>
        <w:pStyle w:val="normal"/>
        <w:rPr>
          <w:rFonts w:ascii="Times New Roman" w:eastAsia="Times New Roman" w:hAnsi="Times New Roman" w:cs="Times New Roman"/>
        </w:rPr>
        <w:sectPr w:rsidR="003B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3E2" w:rsidRDefault="00375CE3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Style w:val="aa"/>
        <w:tblW w:w="140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3B23E2">
        <w:trPr>
          <w:trHeight w:val="144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6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vMerge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Электромагнитная индукция. Поток вектора магнитной индукции. ЭДС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индукции. Закон электромагнитной индукции Фарадея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устройства и их примене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Колебательныи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контур. Свободные электромагнитные колебания в идеальном колебательном контуре. Аналогия между механическими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электромагнитными колебаниями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Синусоидальныи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ток. Мощность переменного тока. Амплитудное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действующее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силы тока и напряжения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Электромагнитные волны,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скорость. Шкала электромагнитных волн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радиосвязи и телевидения. Развитие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язи. Радиолокация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«Колебания и волны»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Отражение света. Законы отражения света. 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в плоском зеркале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Преломление света. Полное внутреннее отражение.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угол полного внутреннего отражения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«Измерение показателя преломления 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Поперечность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световых волн. Поляризация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Границы применимости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механики. Постулаты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теории относительности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Энергия и импульс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релятивистскои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частицы. Связь массы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и импульсом. Энергия покоя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«Оптика.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специальной теории 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сительности»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Фотоны. Формула Планка. Энергия и импульс фотона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Законы фотоэффекта. Уравнение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Эйнштей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фотоэффекта. «Красная граница» фотоэффекта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Давление света. Опыты П. Н. Лебедева.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действие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устройства и практическое применение: фотоэлемент, фотодатчик, солнечная 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тарея, светодиод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«Элементы квантовой оптики»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частиц. Планетарная модель атома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Постулаты Бора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частиц. Волны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Бройля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Корпускулярно-волновои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дуализм. Спонтанное и вынужденное излучение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протона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нейтрона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Изотопы. Альфа-распад.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позитронныи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бета-распад. Гамма-излучение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Энергия связи нуклонов в ядре. Ядерные реакции.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реактор. Проблемы, перспективы, экологические аспекты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энергетики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частицы. Открытие позитрона. Методы наблюдения и регистрации элементарных частиц. Круглый стол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Фундаментальные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взаимодействия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Единство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картины мира»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неба. Созвездия, яркие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планеты, их видимое движение. Солнечная система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</w:t>
            </w:r>
            <w:proofErr w:type="spellEnd"/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их основные характеристики.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последовательности. Внутреннее строение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звёзд</w:t>
            </w:r>
            <w:proofErr w:type="spellEnd"/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Млечныи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Путь — наша Галактика. Положение и движение Солнца в Галактике. Галактики.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Чёрные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дыры в ядрах галактик.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CCCC"/>
              </w:rPr>
              <w:t>Промежуточная аттестация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Нерешенные проблемы астрономии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«Элементы астрономии и астрофизики»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урок. 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урок. Место физической картины мира в общем ряду современных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</w:p>
        </w:tc>
      </w:tr>
      <w:tr w:rsidR="003B23E2">
        <w:trPr>
          <w:trHeight w:val="144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3B23E2">
        <w:trPr>
          <w:trHeight w:val="144"/>
        </w:trPr>
        <w:tc>
          <w:tcPr>
            <w:tcW w:w="4972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3E2" w:rsidRDefault="00375CE3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147" w:type="dxa"/>
            <w:gridSpan w:val="2"/>
            <w:tcMar>
              <w:top w:w="50" w:type="dxa"/>
              <w:left w:w="100" w:type="dxa"/>
            </w:tcMar>
            <w:vAlign w:val="center"/>
          </w:tcPr>
          <w:p w:rsidR="003B23E2" w:rsidRDefault="003B23E2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23E2" w:rsidRDefault="003B23E2">
      <w:pPr>
        <w:pStyle w:val="normal"/>
        <w:rPr>
          <w:rFonts w:ascii="Times New Roman" w:eastAsia="Times New Roman" w:hAnsi="Times New Roman" w:cs="Times New Roman"/>
        </w:rPr>
        <w:sectPr w:rsidR="003B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3E2" w:rsidRDefault="003B23E2">
      <w:pPr>
        <w:pStyle w:val="normal"/>
        <w:rPr>
          <w:rFonts w:ascii="Times New Roman" w:eastAsia="Times New Roman" w:hAnsi="Times New Roman" w:cs="Times New Roman"/>
        </w:rPr>
        <w:sectPr w:rsidR="003B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3E2" w:rsidRDefault="00375CE3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  <w:bookmarkStart w:id="11" w:name="44sinio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B23E2" w:rsidRDefault="00375CE3">
      <w:pPr>
        <w:pStyle w:val="normal"/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3B23E2" w:rsidRDefault="00375CE3">
      <w:pPr>
        <w:pStyle w:val="normal"/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​‌• Физика, 10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Г.Я.,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Б.Б., Сотский Н.Н. под редакцией Парфентьевой Н.А.,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2" w:name="2jxsxqh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Физика, 11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Чаругин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под редакцией Парфентьевой Н.А., Акционерное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 «Издательство «Просвещение»‌​</w:t>
      </w:r>
    </w:p>
    <w:p w:rsidR="003B23E2" w:rsidRDefault="00375CE3">
      <w:pPr>
        <w:pStyle w:val="normal"/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</w:t>
      </w:r>
    </w:p>
    <w:p w:rsidR="003B23E2" w:rsidRDefault="00375CE3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3B23E2" w:rsidRDefault="00375CE3">
      <w:pPr>
        <w:pStyle w:val="normal"/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3B23E2" w:rsidRDefault="00375CE3">
      <w:pPr>
        <w:pStyle w:val="normal"/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​‌1. Физика. 10 класс. Учебник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организаций с прил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электрон. носителе: базовый и профильный уровни/ Г.Я.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Сотский Н.Н./ М.: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2020.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Куперштейн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Ю.С. Физика. Дифференцированные контрольные работы.7-11класс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Пб.: Изд. Дом «Сентябрь», 2015.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Физика. «Конструктор» самостоятельных и контрольных работ. 10 – 11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учреждений/ С.М.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Андрюш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 М.: Просвещение, 2018.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Сборник задач по физике. 10-11 классы (к учебникам Г.Я. Мякишева и.др.) – М.: Экзамен, 2019.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Сборник задач по физике для 10–11 классы: пособие для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организаций: базовый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уровни / Н.А.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Парфентьева.- 5-е изд.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Просвещение, 2017 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Физика. Задачник. 10-11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П. - М.: Дрофа, 2019.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Тематические самостоятельные и контрольные работы по физике.10 класс. / О.И.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 М.: Экзамен, 2017.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Сборник задач по физике. Москва, Дрофа, 2017 г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 Фронтальные лабораторные работы по физике в 7-11 классах общеобразовательных учреждениях: Кн. для учителя / В.А. Буров, Ю.И. Дик, Б.С. Зворыкин и др.; под 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В.А. Бурова, Г.Г. Никифорова. - М.: Просвещение: Учеб,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2015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Л.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Физика 10. Сборник самостоятельных и контрольных работ.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2019 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 Физика. 10 класс: технологические карты уроков по учебнику Г.Я. Мякишева, 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Н.Н. Сотского/ авт.-сост. Н.Л.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Пелагейченко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 Волгоград: 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 Г.В. Маркина Физика 10 класс. Поурочные планы по учебнику Г.Я. Мякишева, Б.Б.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В.: Учитель, 2020.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3" w:name="z337ya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14. Сборник тестовых заданий для тематического и итогового контроля. Физика 10 класс. М.: «Интеллект-Центр», 2019‌​</w:t>
      </w:r>
    </w:p>
    <w:p w:rsidR="003B23E2" w:rsidRDefault="003B23E2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</w:p>
    <w:p w:rsidR="003B23E2" w:rsidRDefault="00375CE3">
      <w:pPr>
        <w:pStyle w:val="normal"/>
        <w:spacing w:after="0" w:line="48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ЕЛЬНЫЕ РЕСУРСЫ И РЕСУРСЫ СЕТИ ИНТЕРНЕТ</w:t>
      </w:r>
    </w:p>
    <w:p w:rsidR="003B23E2" w:rsidRDefault="00375CE3">
      <w:pPr>
        <w:pStyle w:val="normal"/>
        <w:spacing w:after="0" w:line="480" w:lineRule="auto"/>
        <w:ind w:left="120"/>
        <w:rPr>
          <w:rFonts w:ascii="Times New Roman" w:eastAsia="Times New Roman" w:hAnsi="Times New Roman" w:cs="Times New Roman"/>
        </w:rPr>
        <w:sectPr w:rsidR="003B23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Библиотека ЦОК https://m.edsoo.ru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https://resh.edu.ru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https://yaklass.ru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https://edu.skysmart.ru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4" w:name="3j2qqm3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https://urok.apkpro.r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</w:p>
    <w:p w:rsidR="003B23E2" w:rsidRDefault="003B23E2">
      <w:pPr>
        <w:pStyle w:val="normal"/>
        <w:rPr>
          <w:rFonts w:ascii="Times New Roman" w:eastAsia="Times New Roman" w:hAnsi="Times New Roman" w:cs="Times New Roman"/>
        </w:rPr>
      </w:pPr>
    </w:p>
    <w:sectPr w:rsidR="003B23E2" w:rsidSect="003B23E2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749"/>
    <w:multiLevelType w:val="multilevel"/>
    <w:tmpl w:val="B5D0721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E45315"/>
    <w:multiLevelType w:val="multilevel"/>
    <w:tmpl w:val="1184304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590A2F"/>
    <w:multiLevelType w:val="multilevel"/>
    <w:tmpl w:val="EF82D6B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3E2"/>
    <w:rsid w:val="00375CE3"/>
    <w:rsid w:val="003B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23E2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normal"/>
    <w:next w:val="normal"/>
    <w:rsid w:val="003B23E2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normal"/>
    <w:next w:val="normal"/>
    <w:rsid w:val="003B23E2"/>
    <w:pPr>
      <w:keepNext/>
      <w:keepLines/>
      <w:spacing w:before="200"/>
      <w:outlineLvl w:val="2"/>
    </w:pPr>
    <w:rPr>
      <w:b/>
      <w:color w:val="5B9BD5"/>
    </w:rPr>
  </w:style>
  <w:style w:type="paragraph" w:styleId="4">
    <w:name w:val="heading 4"/>
    <w:basedOn w:val="normal"/>
    <w:next w:val="normal"/>
    <w:rsid w:val="003B23E2"/>
    <w:pPr>
      <w:keepNext/>
      <w:keepLines/>
      <w:spacing w:before="200"/>
      <w:outlineLvl w:val="3"/>
    </w:pPr>
    <w:rPr>
      <w:b/>
      <w:i/>
      <w:color w:val="5B9BD5"/>
    </w:rPr>
  </w:style>
  <w:style w:type="paragraph" w:styleId="5">
    <w:name w:val="heading 5"/>
    <w:basedOn w:val="normal"/>
    <w:next w:val="normal"/>
    <w:rsid w:val="003B23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B23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23E2"/>
  </w:style>
  <w:style w:type="table" w:customStyle="1" w:styleId="TableNormal">
    <w:name w:val="Table Normal"/>
    <w:rsid w:val="003B23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23E2"/>
    <w:pPr>
      <w:pBdr>
        <w:bottom w:val="single" w:sz="8" w:space="4" w:color="5B9BD5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normal"/>
    <w:next w:val="normal"/>
    <w:rsid w:val="003B23E2"/>
    <w:pPr>
      <w:ind w:left="86"/>
    </w:pPr>
    <w:rPr>
      <w:i/>
      <w:color w:val="5B9BD5"/>
      <w:sz w:val="24"/>
      <w:szCs w:val="24"/>
    </w:rPr>
  </w:style>
  <w:style w:type="table" w:customStyle="1" w:styleId="a5">
    <w:basedOn w:val="TableNormal"/>
    <w:rsid w:val="003B23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B23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B23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B23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B23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B23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12507</Words>
  <Characters>71296</Characters>
  <Application>Microsoft Office Word</Application>
  <DocSecurity>0</DocSecurity>
  <Lines>594</Lines>
  <Paragraphs>167</Paragraphs>
  <ScaleCrop>false</ScaleCrop>
  <Company>HP</Company>
  <LinksUpToDate>false</LinksUpToDate>
  <CharactersWithSpaces>83636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2024-09-17T18:24:00Z</dcterms:created>
  <dcterms:modified xsi:type="dcterms:W3CDTF">2024-09-17T18:24:00Z</dcterms:modified>
</cp:coreProperties>
</file>