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F6" w:rsidRPr="00D80781" w:rsidRDefault="00EE5AF6" w:rsidP="00EE5AF6">
      <w:pPr>
        <w:ind w:left="119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b/>
          <w:color w:val="000000"/>
          <w:sz w:val="28"/>
          <w:szCs w:val="28"/>
          <w:lang w:eastAsia="en-US"/>
        </w:rPr>
        <w:t>МИНИСТЕРСТВО ПРОСВЕЩЕНИЯ РОССИЙСКОЙ ФЕДЕРАЦИИ</w:t>
      </w:r>
    </w:p>
    <w:p w:rsidR="00EE5AF6" w:rsidRPr="00D80781" w:rsidRDefault="00EE5AF6" w:rsidP="00EE5AF6">
      <w:pPr>
        <w:ind w:left="119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0" w:name="aedd4985-c29e-494d-8ad1-4bd90a83a26c"/>
      <w:r w:rsidRPr="00D80781">
        <w:rPr>
          <w:rFonts w:eastAsia="Calibri"/>
          <w:b/>
          <w:color w:val="000000"/>
          <w:sz w:val="28"/>
          <w:szCs w:val="28"/>
          <w:lang w:eastAsia="en-US"/>
        </w:rPr>
        <w:t>Министерство образования Красноярского края</w:t>
      </w:r>
      <w:bookmarkEnd w:id="0"/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EE5AF6" w:rsidRPr="00D80781" w:rsidRDefault="00EE5AF6" w:rsidP="00EE5AF6">
      <w:pPr>
        <w:ind w:left="119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1" w:name="5bdd78a7-6eff-44c5-be48-12eb425418d7"/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администрация </w:t>
      </w:r>
      <w:proofErr w:type="spellStart"/>
      <w:r w:rsidRPr="00D80781">
        <w:rPr>
          <w:rFonts w:eastAsia="Calibri"/>
          <w:b/>
          <w:color w:val="000000"/>
          <w:sz w:val="28"/>
          <w:szCs w:val="28"/>
          <w:lang w:eastAsia="en-US"/>
        </w:rPr>
        <w:t>Большеулуйского</w:t>
      </w:r>
      <w:proofErr w:type="spellEnd"/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 района</w:t>
      </w:r>
      <w:bookmarkEnd w:id="1"/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EE5AF6" w:rsidRPr="00D80781" w:rsidRDefault="00EE5AF6" w:rsidP="00EE5AF6">
      <w:pPr>
        <w:ind w:left="119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b/>
          <w:color w:val="000000"/>
          <w:sz w:val="28"/>
          <w:szCs w:val="28"/>
          <w:lang w:eastAsia="en-US"/>
        </w:rPr>
        <w:t>МКОУ "</w:t>
      </w:r>
      <w:proofErr w:type="spellStart"/>
      <w:r w:rsidRPr="00D80781">
        <w:rPr>
          <w:rFonts w:eastAsia="Calibri"/>
          <w:b/>
          <w:color w:val="000000"/>
          <w:sz w:val="28"/>
          <w:szCs w:val="28"/>
          <w:lang w:eastAsia="en-US"/>
        </w:rPr>
        <w:t>Новоеловская</w:t>
      </w:r>
      <w:proofErr w:type="spellEnd"/>
      <w:r w:rsidRPr="00D80781">
        <w:rPr>
          <w:rFonts w:eastAsia="Calibri"/>
          <w:b/>
          <w:color w:val="000000"/>
          <w:sz w:val="28"/>
          <w:szCs w:val="28"/>
          <w:lang w:eastAsia="en-US"/>
        </w:rPr>
        <w:t xml:space="preserve"> СОШ"</w:t>
      </w:r>
    </w:p>
    <w:p w:rsidR="00EE5AF6" w:rsidRPr="00D80781" w:rsidRDefault="00EE5AF6" w:rsidP="00EE5AF6">
      <w:pPr>
        <w:spacing w:before="120" w:line="256" w:lineRule="auto"/>
        <w:ind w:left="120"/>
        <w:jc w:val="both"/>
        <w:rPr>
          <w:rFonts w:eastAsia="Calibri"/>
          <w:sz w:val="28"/>
          <w:szCs w:val="28"/>
          <w:lang w:eastAsia="en-US"/>
        </w:rPr>
      </w:pPr>
    </w:p>
    <w:p w:rsidR="00EE5AF6" w:rsidRPr="00D80781" w:rsidRDefault="00FF148A" w:rsidP="00EE5AF6">
      <w:pPr>
        <w:spacing w:before="120" w:line="25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к ООП Н</w:t>
      </w:r>
      <w:bookmarkStart w:id="2" w:name="_GoBack"/>
      <w:bookmarkEnd w:id="2"/>
      <w:r w:rsidR="00EE5AF6" w:rsidRPr="00D80781">
        <w:rPr>
          <w:rFonts w:eastAsia="Calibri"/>
          <w:color w:val="000000"/>
          <w:sz w:val="28"/>
          <w:szCs w:val="28"/>
          <w:lang w:eastAsia="en-US"/>
        </w:rPr>
        <w:t>ОО‌</w:t>
      </w:r>
    </w:p>
    <w:p w:rsidR="00EE5AF6" w:rsidRPr="00D80781" w:rsidRDefault="00EE5AF6" w:rsidP="00EE5AF6">
      <w:pPr>
        <w:spacing w:before="120" w:line="408" w:lineRule="auto"/>
        <w:ind w:left="120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b/>
          <w:color w:val="000000"/>
          <w:sz w:val="28"/>
          <w:szCs w:val="28"/>
          <w:lang w:eastAsia="en-US"/>
        </w:rPr>
        <w:t>РАБОЧАЯ ПРОГРАММА</w:t>
      </w:r>
    </w:p>
    <w:p w:rsidR="00EE5AF6" w:rsidRPr="00D80781" w:rsidRDefault="00EE5AF6" w:rsidP="00EE5AF6">
      <w:pPr>
        <w:spacing w:before="120" w:line="408" w:lineRule="auto"/>
        <w:ind w:left="120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b/>
          <w:color w:val="000000"/>
          <w:sz w:val="28"/>
          <w:szCs w:val="28"/>
          <w:lang w:eastAsia="en-US"/>
        </w:rPr>
        <w:t>Курса внеурочной деятельности «Азбука профессий»</w:t>
      </w:r>
    </w:p>
    <w:p w:rsidR="00EE5AF6" w:rsidRPr="00D80781" w:rsidRDefault="00EE5AF6" w:rsidP="00EE5AF6">
      <w:pPr>
        <w:spacing w:before="120" w:line="408" w:lineRule="auto"/>
        <w:ind w:left="120"/>
        <w:jc w:val="center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color w:val="000000"/>
          <w:sz w:val="28"/>
          <w:szCs w:val="28"/>
          <w:lang w:eastAsia="en-US"/>
        </w:rPr>
        <w:t xml:space="preserve">для </w:t>
      </w:r>
      <w:proofErr w:type="gramStart"/>
      <w:r w:rsidRPr="00D80781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D80781">
        <w:rPr>
          <w:rFonts w:eastAsia="Calibri"/>
          <w:color w:val="000000"/>
          <w:sz w:val="28"/>
          <w:szCs w:val="28"/>
          <w:lang w:eastAsia="en-US"/>
        </w:rPr>
        <w:t xml:space="preserve"> 1  класса </w:t>
      </w:r>
    </w:p>
    <w:p w:rsidR="00EE5AF6" w:rsidRPr="00D80781" w:rsidRDefault="00EE5AF6" w:rsidP="00EE5AF6">
      <w:pPr>
        <w:spacing w:before="120" w:line="25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sz w:val="28"/>
          <w:szCs w:val="28"/>
          <w:lang w:eastAsia="en-US"/>
        </w:rPr>
        <w:t>Направление: социальное</w:t>
      </w:r>
    </w:p>
    <w:p w:rsidR="00EE5AF6" w:rsidRPr="00D80781" w:rsidRDefault="00EE5AF6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EE5AF6" w:rsidRPr="00D80781" w:rsidRDefault="00EE5AF6" w:rsidP="00EE5AF6">
      <w:pPr>
        <w:shd w:val="clear" w:color="auto" w:fill="FFFFFF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D80781">
        <w:rPr>
          <w:rFonts w:eastAsia="Calibri"/>
          <w:sz w:val="28"/>
          <w:szCs w:val="28"/>
          <w:lang w:eastAsia="en-US"/>
        </w:rPr>
        <w:t xml:space="preserve">Составитель: </w:t>
      </w:r>
    </w:p>
    <w:p w:rsidR="00EE5AF6" w:rsidRPr="00D80781" w:rsidRDefault="00EE5AF6" w:rsidP="00EE5AF6">
      <w:pPr>
        <w:shd w:val="clear" w:color="auto" w:fill="FFFFFF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D80781">
        <w:rPr>
          <w:rFonts w:eastAsia="Calibri"/>
          <w:sz w:val="28"/>
          <w:szCs w:val="28"/>
          <w:lang w:eastAsia="en-US"/>
        </w:rPr>
        <w:t>Т.А.Пестрецова</w:t>
      </w:r>
      <w:proofErr w:type="spellEnd"/>
      <w:r w:rsidRPr="00D8078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80781">
        <w:rPr>
          <w:rFonts w:eastAsia="Calibri"/>
          <w:sz w:val="28"/>
          <w:szCs w:val="28"/>
          <w:lang w:eastAsia="en-US"/>
        </w:rPr>
        <w:t>кл</w:t>
      </w:r>
      <w:proofErr w:type="spellEnd"/>
      <w:r w:rsidRPr="00D80781">
        <w:rPr>
          <w:rFonts w:eastAsia="Calibri"/>
          <w:sz w:val="28"/>
          <w:szCs w:val="28"/>
          <w:lang w:eastAsia="en-US"/>
        </w:rPr>
        <w:t>. руководитель 1 класса</w:t>
      </w:r>
    </w:p>
    <w:p w:rsidR="00EE5AF6" w:rsidRPr="00D80781" w:rsidRDefault="00EE5AF6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EE5AF6" w:rsidRPr="00D80781" w:rsidRDefault="00EE5AF6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EE5AF6" w:rsidRDefault="00EE5AF6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5C7DDB" w:rsidRDefault="005C7DDB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5C7DDB" w:rsidRDefault="005C7DDB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5C7DDB" w:rsidRPr="00D80781" w:rsidRDefault="005C7DDB" w:rsidP="00EE5AF6">
      <w:pPr>
        <w:spacing w:before="120" w:line="256" w:lineRule="auto"/>
        <w:ind w:left="120"/>
        <w:jc w:val="center"/>
        <w:rPr>
          <w:rFonts w:eastAsia="Calibri"/>
          <w:sz w:val="28"/>
          <w:szCs w:val="28"/>
          <w:lang w:eastAsia="en-US"/>
        </w:rPr>
      </w:pPr>
    </w:p>
    <w:p w:rsidR="00EE5AF6" w:rsidRDefault="00EE5AF6" w:rsidP="00EE5AF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F148A" w:rsidRPr="00D80781" w:rsidRDefault="00FF148A" w:rsidP="00EE5AF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E5AF6" w:rsidRDefault="00EE5AF6" w:rsidP="00EE5AF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92E59" w:rsidRPr="00092E59" w:rsidRDefault="00092E59" w:rsidP="00092E59">
      <w:pPr>
        <w:shd w:val="clear" w:color="auto" w:fill="FFFFFF"/>
        <w:jc w:val="center"/>
        <w:rPr>
          <w:b/>
          <w:color w:val="1A1A1A" w:themeColor="background1" w:themeShade="1A"/>
          <w:sz w:val="32"/>
          <w:szCs w:val="32"/>
          <w:lang w:eastAsia="en-US"/>
        </w:rPr>
      </w:pPr>
      <w:r w:rsidRPr="00092E59">
        <w:rPr>
          <w:b/>
          <w:color w:val="1A1A1A" w:themeColor="background1" w:themeShade="1A"/>
          <w:sz w:val="32"/>
          <w:szCs w:val="32"/>
          <w:lang w:eastAsia="en-US"/>
        </w:rPr>
        <w:lastRenderedPageBreak/>
        <w:t>Пояснительная записка</w:t>
      </w:r>
    </w:p>
    <w:p w:rsidR="0039203E" w:rsidRPr="00B86E34" w:rsidRDefault="0039203E" w:rsidP="00B86E34">
      <w:pPr>
        <w:shd w:val="clear" w:color="auto" w:fill="FFFFFF"/>
        <w:ind w:firstLine="708"/>
        <w:rPr>
          <w:color w:val="1A1A1A" w:themeColor="background1" w:themeShade="1A"/>
          <w:sz w:val="28"/>
          <w:szCs w:val="28"/>
          <w:lang w:eastAsia="en-US"/>
        </w:rPr>
      </w:pPr>
      <w:r w:rsidRPr="00B86E34">
        <w:rPr>
          <w:color w:val="1A1A1A" w:themeColor="background1" w:themeShade="1A"/>
          <w:sz w:val="28"/>
          <w:szCs w:val="28"/>
          <w:lang w:eastAsia="en-US"/>
        </w:rPr>
        <w:t>Рабочая программа курса внеурочной деятельности  «Азбука профессий»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учебного</w:t>
      </w:r>
      <w:r w:rsidR="00383783">
        <w:rPr>
          <w:color w:val="1A1A1A" w:themeColor="background1" w:themeShade="1A"/>
          <w:sz w:val="28"/>
          <w:szCs w:val="28"/>
          <w:lang w:eastAsia="en-US"/>
        </w:rPr>
        <w:t xml:space="preserve"> </w:t>
      </w:r>
      <w:r w:rsidRPr="00B86E34">
        <w:rPr>
          <w:color w:val="1A1A1A" w:themeColor="background1" w:themeShade="1A"/>
          <w:sz w:val="28"/>
          <w:szCs w:val="28"/>
          <w:lang w:eastAsia="en-US"/>
        </w:rPr>
        <w:t xml:space="preserve"> плана МКОУ «</w:t>
      </w:r>
      <w:proofErr w:type="spellStart"/>
      <w:r w:rsidRPr="00B86E34">
        <w:rPr>
          <w:color w:val="1A1A1A" w:themeColor="background1" w:themeShade="1A"/>
          <w:sz w:val="28"/>
          <w:szCs w:val="28"/>
          <w:lang w:eastAsia="en-US"/>
        </w:rPr>
        <w:t>Новоеловская</w:t>
      </w:r>
      <w:proofErr w:type="spellEnd"/>
      <w:r w:rsidRPr="00B86E34">
        <w:rPr>
          <w:color w:val="1A1A1A" w:themeColor="background1" w:themeShade="1A"/>
          <w:sz w:val="28"/>
          <w:szCs w:val="28"/>
          <w:lang w:eastAsia="en-US"/>
        </w:rPr>
        <w:t xml:space="preserve"> СОШ» на 2024-2025 учебный год. </w:t>
      </w:r>
    </w:p>
    <w:p w:rsidR="0039203E" w:rsidRPr="00D80781" w:rsidRDefault="0039203E" w:rsidP="0039203E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 увлекательная и сложная задача:  определить роль и место </w:t>
      </w:r>
      <w:proofErr w:type="spellStart"/>
      <w:r w:rsidRPr="00D80781">
        <w:rPr>
          <w:color w:val="000000"/>
          <w:sz w:val="28"/>
          <w:szCs w:val="28"/>
        </w:rPr>
        <w:t>профориентационной</w:t>
      </w:r>
      <w:proofErr w:type="spellEnd"/>
      <w:r w:rsidRPr="00D80781">
        <w:rPr>
          <w:color w:val="000000"/>
          <w:sz w:val="28"/>
          <w:szCs w:val="28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39203E" w:rsidRPr="00D80781" w:rsidRDefault="0039203E" w:rsidP="0039203E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Программа внеурочной деятельности по социальному направлению «Азбука  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2D363A" w:rsidRPr="00D80781" w:rsidRDefault="0039203E" w:rsidP="002D363A">
      <w:pPr>
        <w:spacing w:line="339" w:lineRule="atLeast"/>
        <w:ind w:left="-147" w:firstLine="855"/>
        <w:jc w:val="both"/>
        <w:rPr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Цель программы</w:t>
      </w:r>
      <w:r w:rsidRPr="00D80781">
        <w:rPr>
          <w:color w:val="000000"/>
          <w:sz w:val="28"/>
          <w:szCs w:val="28"/>
        </w:rPr>
        <w:t> – ознакомление с миром профессий, их социа</w:t>
      </w:r>
      <w:r w:rsidR="002D363A">
        <w:rPr>
          <w:color w:val="000000"/>
          <w:sz w:val="28"/>
          <w:szCs w:val="28"/>
        </w:rPr>
        <w:t xml:space="preserve">льной значимостью и содержанием </w:t>
      </w:r>
      <w:r w:rsidR="002D363A" w:rsidRPr="00D80781">
        <w:rPr>
          <w:color w:val="000000"/>
          <w:sz w:val="28"/>
          <w:szCs w:val="28"/>
          <w:bdr w:val="none" w:sz="0" w:space="0" w:color="auto" w:frame="1"/>
        </w:rPr>
        <w:t>через игру.</w:t>
      </w:r>
    </w:p>
    <w:p w:rsidR="0039203E" w:rsidRPr="00D80781" w:rsidRDefault="0039203E" w:rsidP="00CA6D87">
      <w:pPr>
        <w:tabs>
          <w:tab w:val="left" w:pos="1170"/>
          <w:tab w:val="right" w:pos="15398"/>
        </w:tabs>
        <w:spacing w:line="339" w:lineRule="atLeast"/>
        <w:ind w:left="-147" w:firstLine="855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Задачи программы:</w:t>
      </w:r>
    </w:p>
    <w:p w:rsidR="0039203E" w:rsidRPr="00D80781" w:rsidRDefault="0039203E" w:rsidP="0039203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формировать положительное отношение к труду и людям труда  </w:t>
      </w:r>
    </w:p>
    <w:p w:rsidR="0039203E" w:rsidRPr="00D80781" w:rsidRDefault="0039203E" w:rsidP="0039203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развивать интерес к трудовой и профессиональной деятельности у младших школьников.</w:t>
      </w:r>
    </w:p>
    <w:p w:rsidR="0039203E" w:rsidRPr="00D80781" w:rsidRDefault="0039203E" w:rsidP="0039203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 xml:space="preserve">содействовать приобретению </w:t>
      </w:r>
      <w:proofErr w:type="gramStart"/>
      <w:r w:rsidRPr="00D80781">
        <w:rPr>
          <w:color w:val="000000"/>
          <w:sz w:val="28"/>
          <w:szCs w:val="28"/>
        </w:rPr>
        <w:t>обучающимися</w:t>
      </w:r>
      <w:proofErr w:type="gramEnd"/>
      <w:r w:rsidRPr="00D80781">
        <w:rPr>
          <w:color w:val="000000"/>
          <w:sz w:val="28"/>
          <w:szCs w:val="28"/>
        </w:rPr>
        <w:t xml:space="preserve"> желания овладеть какой-либо профессией</w:t>
      </w:r>
    </w:p>
    <w:p w:rsidR="0039203E" w:rsidRPr="00D80781" w:rsidRDefault="0039203E" w:rsidP="003920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Общая характеристика программы</w:t>
      </w:r>
    </w:p>
    <w:p w:rsidR="0039203E" w:rsidRPr="00D80781" w:rsidRDefault="0039203E" w:rsidP="0039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781">
        <w:rPr>
          <w:b/>
          <w:bCs/>
          <w:i/>
          <w:iCs/>
          <w:color w:val="000000"/>
          <w:sz w:val="28"/>
          <w:szCs w:val="28"/>
        </w:rPr>
        <w:t>Основным методом</w:t>
      </w:r>
      <w:r w:rsidRPr="00D80781">
        <w:rPr>
          <w:color w:val="000000"/>
          <w:sz w:val="28"/>
          <w:szCs w:val="28"/>
        </w:rPr>
        <w:t> 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39203E" w:rsidRPr="00D80781" w:rsidRDefault="0039203E" w:rsidP="0039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781">
        <w:rPr>
          <w:b/>
          <w:bCs/>
          <w:i/>
          <w:iCs/>
          <w:color w:val="000000"/>
          <w:sz w:val="28"/>
          <w:szCs w:val="28"/>
        </w:rPr>
        <w:t xml:space="preserve">Связь </w:t>
      </w:r>
      <w:proofErr w:type="spellStart"/>
      <w:r w:rsidRPr="00D80781">
        <w:rPr>
          <w:b/>
          <w:bCs/>
          <w:i/>
          <w:iCs/>
          <w:color w:val="000000"/>
          <w:sz w:val="28"/>
          <w:szCs w:val="28"/>
        </w:rPr>
        <w:t>межпредметных</w:t>
      </w:r>
      <w:proofErr w:type="spellEnd"/>
      <w:r w:rsidRPr="00D80781">
        <w:rPr>
          <w:b/>
          <w:bCs/>
          <w:i/>
          <w:iCs/>
          <w:color w:val="000000"/>
          <w:sz w:val="28"/>
          <w:szCs w:val="28"/>
        </w:rPr>
        <w:t xml:space="preserve"> областей с внеурочной деятельностью</w:t>
      </w:r>
      <w:r w:rsidRPr="00D80781">
        <w:rPr>
          <w:color w:val="000000"/>
          <w:sz w:val="28"/>
          <w:szCs w:val="28"/>
        </w:rPr>
        <w:t> Изучение программы внеурочной деятельности по социальному направлению «</w:t>
      </w:r>
      <w:r>
        <w:rPr>
          <w:color w:val="000000"/>
          <w:sz w:val="28"/>
          <w:szCs w:val="28"/>
        </w:rPr>
        <w:t>Азбука</w:t>
      </w:r>
      <w:r w:rsidRPr="00D80781">
        <w:rPr>
          <w:color w:val="000000"/>
          <w:sz w:val="28"/>
          <w:szCs w:val="28"/>
        </w:rPr>
        <w:t xml:space="preserve">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39203E" w:rsidRPr="00D80781" w:rsidRDefault="0039203E" w:rsidP="0039203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Принципами организации внеурочной деятельности в школе стал:</w:t>
      </w:r>
    </w:p>
    <w:p w:rsidR="0039203E" w:rsidRPr="00D80781" w:rsidRDefault="0039203E" w:rsidP="0039203E">
      <w:pPr>
        <w:numPr>
          <w:ilvl w:val="0"/>
          <w:numId w:val="5"/>
        </w:numPr>
        <w:shd w:val="clear" w:color="auto" w:fill="FFFFFF"/>
        <w:spacing w:before="30" w:after="30"/>
        <w:ind w:left="50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 xml:space="preserve">соответствие возрастным особенностям </w:t>
      </w:r>
      <w:proofErr w:type="gramStart"/>
      <w:r w:rsidRPr="00D80781">
        <w:rPr>
          <w:color w:val="000000"/>
          <w:sz w:val="28"/>
          <w:szCs w:val="28"/>
        </w:rPr>
        <w:t>обучающихся</w:t>
      </w:r>
      <w:proofErr w:type="gramEnd"/>
      <w:r w:rsidRPr="00D80781">
        <w:rPr>
          <w:color w:val="000000"/>
          <w:sz w:val="28"/>
          <w:szCs w:val="28"/>
        </w:rPr>
        <w:t>;</w:t>
      </w:r>
    </w:p>
    <w:p w:rsidR="0039203E" w:rsidRPr="00D80781" w:rsidRDefault="0039203E" w:rsidP="0039203E">
      <w:pPr>
        <w:numPr>
          <w:ilvl w:val="0"/>
          <w:numId w:val="5"/>
        </w:numPr>
        <w:shd w:val="clear" w:color="auto" w:fill="FFFFFF"/>
        <w:spacing w:before="30" w:after="30"/>
        <w:ind w:left="50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преемственность с технологиями учебной деятельности;</w:t>
      </w:r>
    </w:p>
    <w:p w:rsidR="0039203E" w:rsidRPr="00D80781" w:rsidRDefault="0039203E" w:rsidP="0039203E">
      <w:pPr>
        <w:numPr>
          <w:ilvl w:val="0"/>
          <w:numId w:val="5"/>
        </w:numPr>
        <w:shd w:val="clear" w:color="auto" w:fill="FFFFFF"/>
        <w:spacing w:before="30" w:after="30"/>
        <w:ind w:left="50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lastRenderedPageBreak/>
        <w:t>опора на традиции и положительный опыт организации внеурочной деятельности;</w:t>
      </w:r>
    </w:p>
    <w:p w:rsidR="0039203E" w:rsidRPr="00D80781" w:rsidRDefault="0039203E" w:rsidP="0039203E">
      <w:pPr>
        <w:numPr>
          <w:ilvl w:val="0"/>
          <w:numId w:val="5"/>
        </w:numPr>
        <w:shd w:val="clear" w:color="auto" w:fill="FFFFFF"/>
        <w:spacing w:before="30" w:after="30"/>
        <w:ind w:left="50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опора на ценности воспитательной системы школы;</w:t>
      </w:r>
    </w:p>
    <w:p w:rsidR="0039203E" w:rsidRPr="00D80781" w:rsidRDefault="0039203E" w:rsidP="0039203E">
      <w:pPr>
        <w:numPr>
          <w:ilvl w:val="0"/>
          <w:numId w:val="5"/>
        </w:numPr>
        <w:shd w:val="clear" w:color="auto" w:fill="FFFFFF"/>
        <w:spacing w:before="30" w:after="30"/>
        <w:ind w:left="50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свободный выбор на основе личных интересов и склонностей ребёнка.</w:t>
      </w:r>
    </w:p>
    <w:p w:rsidR="0039203E" w:rsidRPr="00D80781" w:rsidRDefault="0039203E" w:rsidP="0039203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 xml:space="preserve">Данные принципы определяют способы организации внеурочной </w:t>
      </w:r>
      <w:proofErr w:type="gramStart"/>
      <w:r w:rsidRPr="00D80781">
        <w:rPr>
          <w:color w:val="000000"/>
          <w:sz w:val="28"/>
          <w:szCs w:val="28"/>
        </w:rPr>
        <w:t>деятельности</w:t>
      </w:r>
      <w:proofErr w:type="gramEnd"/>
      <w:r w:rsidRPr="00D80781">
        <w:rPr>
          <w:color w:val="000000"/>
          <w:sz w:val="28"/>
          <w:szCs w:val="28"/>
        </w:rPr>
        <w:t xml:space="preserve"> и они тесно связаны с основным образованием и является его логическим продолжением и неотъемлемой частью системы обучения, созданной в школе.</w:t>
      </w:r>
    </w:p>
    <w:p w:rsidR="0039203E" w:rsidRPr="00D80781" w:rsidRDefault="0039203E" w:rsidP="0039203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Формы занятий:</w:t>
      </w:r>
    </w:p>
    <w:p w:rsidR="0039203E" w:rsidRPr="00D80781" w:rsidRDefault="0039203E" w:rsidP="0039203E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 xml:space="preserve">по количеству детей, участвующих в занятии: </w:t>
      </w:r>
      <w:proofErr w:type="gramStart"/>
      <w:r w:rsidRPr="00D80781">
        <w:rPr>
          <w:color w:val="000000"/>
          <w:sz w:val="28"/>
          <w:szCs w:val="28"/>
        </w:rPr>
        <w:t>коллективная</w:t>
      </w:r>
      <w:proofErr w:type="gramEnd"/>
      <w:r w:rsidRPr="00D80781">
        <w:rPr>
          <w:color w:val="000000"/>
          <w:sz w:val="28"/>
          <w:szCs w:val="28"/>
        </w:rPr>
        <w:t>, групповая;</w:t>
      </w:r>
    </w:p>
    <w:p w:rsidR="0039203E" w:rsidRPr="00D80781" w:rsidRDefault="0039203E" w:rsidP="0039203E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по особенностям коммуникативного взаимодействия: практикум, ролевая и деловая игра;</w:t>
      </w:r>
    </w:p>
    <w:p w:rsidR="0039203E" w:rsidRPr="00D80781" w:rsidRDefault="0039203E" w:rsidP="0039203E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39203E" w:rsidRPr="00D80781" w:rsidRDefault="0039203E" w:rsidP="003920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     Место программы   в учебном плане    </w:t>
      </w:r>
    </w:p>
    <w:p w:rsidR="0039203E" w:rsidRPr="00D80781" w:rsidRDefault="0039203E" w:rsidP="00CA6D8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 1 часа  в неделю: 1 класс — 33 ч. в год, Программа реализована в рамках «Внеурочной деятельности» в соответствии с образовательным планом</w:t>
      </w:r>
      <w:proofErr w:type="gramStart"/>
      <w:r w:rsidRPr="00D80781">
        <w:rPr>
          <w:b/>
          <w:bCs/>
          <w:color w:val="000000"/>
          <w:sz w:val="28"/>
          <w:szCs w:val="28"/>
        </w:rPr>
        <w:t> </w:t>
      </w:r>
      <w:r w:rsidRPr="00D80781">
        <w:rPr>
          <w:color w:val="000000"/>
          <w:sz w:val="28"/>
          <w:szCs w:val="28"/>
        </w:rPr>
        <w:t>.</w:t>
      </w:r>
      <w:proofErr w:type="gramEnd"/>
      <w:r w:rsidRPr="00D80781">
        <w:rPr>
          <w:color w:val="000000"/>
          <w:sz w:val="28"/>
          <w:szCs w:val="28"/>
        </w:rPr>
        <w:t> </w:t>
      </w:r>
    </w:p>
    <w:p w:rsidR="0039203E" w:rsidRPr="00D80781" w:rsidRDefault="0039203E" w:rsidP="0039203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 </w:t>
      </w:r>
      <w:r w:rsidR="00CA6D87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D80781">
        <w:rPr>
          <w:b/>
          <w:bCs/>
          <w:color w:val="000000"/>
          <w:sz w:val="28"/>
          <w:szCs w:val="28"/>
        </w:rPr>
        <w:t>Режим занятий:</w:t>
      </w:r>
    </w:p>
    <w:p w:rsidR="0039203E" w:rsidRPr="00D80781" w:rsidRDefault="0039203E" w:rsidP="0039203E">
      <w:pPr>
        <w:shd w:val="clear" w:color="auto" w:fill="FFFFFF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Продолжительность занятий: 40 минут.</w:t>
      </w:r>
    </w:p>
    <w:p w:rsidR="0039203E" w:rsidRPr="00D80781" w:rsidRDefault="0039203E" w:rsidP="00CA6D87">
      <w:pPr>
        <w:shd w:val="clear" w:color="auto" w:fill="FFFFFF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         </w:t>
      </w:r>
      <w:r w:rsidRPr="00D80781">
        <w:rPr>
          <w:b/>
          <w:bCs/>
          <w:color w:val="000000"/>
          <w:sz w:val="28"/>
          <w:szCs w:val="28"/>
        </w:rPr>
        <w:t> </w:t>
      </w:r>
      <w:r w:rsidR="00CA6D87" w:rsidRPr="00383783"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Pr="00D80781">
        <w:rPr>
          <w:b/>
          <w:bCs/>
          <w:color w:val="000000"/>
          <w:sz w:val="28"/>
          <w:szCs w:val="28"/>
        </w:rPr>
        <w:t>Результаты освоения курса внеурочной деятельности</w:t>
      </w:r>
    </w:p>
    <w:p w:rsidR="0039203E" w:rsidRPr="00D80781" w:rsidRDefault="0039203E" w:rsidP="0039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 xml:space="preserve">В ходе реализации </w:t>
      </w:r>
      <w:proofErr w:type="gramStart"/>
      <w:r w:rsidRPr="00D80781">
        <w:rPr>
          <w:color w:val="000000"/>
          <w:sz w:val="28"/>
          <w:szCs w:val="28"/>
        </w:rPr>
        <w:t>программы</w:t>
      </w:r>
      <w:proofErr w:type="gramEnd"/>
      <w:r w:rsidRPr="00D80781">
        <w:rPr>
          <w:color w:val="000000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39203E" w:rsidRPr="00D80781" w:rsidRDefault="0039203E" w:rsidP="0039203E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когнитивные – знания обучающихся о труде, о мире профессий;</w:t>
      </w:r>
    </w:p>
    <w:p w:rsidR="0039203E" w:rsidRPr="00D80781" w:rsidRDefault="0039203E" w:rsidP="0039203E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39203E" w:rsidRPr="00D80781" w:rsidRDefault="0039203E" w:rsidP="0039203E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39203E" w:rsidRPr="00D80781" w:rsidRDefault="0039203E" w:rsidP="0039203E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proofErr w:type="spellStart"/>
      <w:r w:rsidRPr="00D80781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D80781">
        <w:rPr>
          <w:b/>
          <w:bCs/>
          <w:color w:val="000000"/>
          <w:sz w:val="28"/>
          <w:szCs w:val="28"/>
        </w:rPr>
        <w:t xml:space="preserve"> результатами</w:t>
      </w:r>
      <w:r w:rsidRPr="00D80781">
        <w:rPr>
          <w:color w:val="000000"/>
          <w:sz w:val="28"/>
          <w:szCs w:val="28"/>
        </w:rPr>
        <w:t> программы внеурочной деятельности по социальному направлению «Азбука профессий» - является формирование следующих универсальных учебных действий (УУД):</w:t>
      </w:r>
    </w:p>
    <w:p w:rsidR="0039203E" w:rsidRPr="00D80781" w:rsidRDefault="0039203E" w:rsidP="0039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t>1. Регулятивные УУД:</w:t>
      </w:r>
    </w:p>
    <w:p w:rsidR="0039203E" w:rsidRPr="00D80781" w:rsidRDefault="0039203E" w:rsidP="0039203E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        </w:t>
      </w:r>
    </w:p>
    <w:p w:rsidR="0039203E" w:rsidRPr="00D80781" w:rsidRDefault="0039203E" w:rsidP="0039203E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9203E" w:rsidRPr="00D80781" w:rsidRDefault="0039203E" w:rsidP="0039203E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9203E" w:rsidRPr="00D80781" w:rsidRDefault="0039203E" w:rsidP="0039203E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9203E" w:rsidRPr="00D80781" w:rsidRDefault="0039203E" w:rsidP="0039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781">
        <w:rPr>
          <w:b/>
          <w:bCs/>
          <w:color w:val="000000"/>
          <w:sz w:val="28"/>
          <w:szCs w:val="28"/>
        </w:rPr>
        <w:lastRenderedPageBreak/>
        <w:t>2. Познавательные УУД:</w:t>
      </w:r>
    </w:p>
    <w:p w:rsidR="0039203E" w:rsidRPr="00D80781" w:rsidRDefault="0039203E" w:rsidP="0039203E">
      <w:pPr>
        <w:numPr>
          <w:ilvl w:val="0"/>
          <w:numId w:val="10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39203E" w:rsidRPr="00D80781" w:rsidRDefault="0039203E" w:rsidP="0039203E">
      <w:pPr>
        <w:numPr>
          <w:ilvl w:val="0"/>
          <w:numId w:val="10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9203E" w:rsidRPr="00D80781" w:rsidRDefault="0039203E" w:rsidP="003920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   </w:t>
      </w:r>
      <w:r w:rsidRPr="00D80781">
        <w:rPr>
          <w:b/>
          <w:bCs/>
          <w:color w:val="000000"/>
          <w:sz w:val="28"/>
          <w:szCs w:val="28"/>
        </w:rPr>
        <w:t>3. Коммуникативные УУД:</w:t>
      </w:r>
    </w:p>
    <w:p w:rsidR="0039203E" w:rsidRPr="00D80781" w:rsidRDefault="0039203E" w:rsidP="0039203E">
      <w:pPr>
        <w:numPr>
          <w:ilvl w:val="0"/>
          <w:numId w:val="11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9203E" w:rsidRPr="00D80781" w:rsidRDefault="0039203E" w:rsidP="0039203E">
      <w:pPr>
        <w:numPr>
          <w:ilvl w:val="0"/>
          <w:numId w:val="11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Слушать и понимать речь других.</w:t>
      </w:r>
    </w:p>
    <w:p w:rsidR="0039203E" w:rsidRPr="00D80781" w:rsidRDefault="0039203E" w:rsidP="0039203E">
      <w:pPr>
        <w:numPr>
          <w:ilvl w:val="0"/>
          <w:numId w:val="11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9203E" w:rsidRPr="00D80781" w:rsidRDefault="0039203E" w:rsidP="0039203E">
      <w:pPr>
        <w:numPr>
          <w:ilvl w:val="0"/>
          <w:numId w:val="11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39203E" w:rsidRPr="00D80781" w:rsidRDefault="0039203E" w:rsidP="0039203E">
      <w:pPr>
        <w:numPr>
          <w:ilvl w:val="0"/>
          <w:numId w:val="11"/>
        </w:numPr>
        <w:shd w:val="clear" w:color="auto" w:fill="FFFFFF"/>
        <w:spacing w:before="30" w:after="30"/>
        <w:ind w:left="0"/>
        <w:jc w:val="both"/>
        <w:rPr>
          <w:color w:val="000000"/>
          <w:sz w:val="28"/>
          <w:szCs w:val="28"/>
        </w:rPr>
      </w:pPr>
      <w:r w:rsidRPr="00D80781">
        <w:rPr>
          <w:color w:val="000000"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39203E" w:rsidRPr="00D80781" w:rsidRDefault="002D363A" w:rsidP="00CA6D87">
      <w:pPr>
        <w:shd w:val="clear" w:color="auto" w:fill="FFFFFF"/>
        <w:tabs>
          <w:tab w:val="left" w:pos="5325"/>
        </w:tabs>
        <w:ind w:firstLine="360"/>
        <w:jc w:val="both"/>
        <w:rPr>
          <w:b/>
          <w:color w:val="1A1A1A" w:themeColor="background1" w:themeShade="1A"/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  <w:r w:rsidR="00CA6D87">
        <w:rPr>
          <w:color w:val="000000"/>
          <w:sz w:val="28"/>
          <w:szCs w:val="28"/>
        </w:rPr>
        <w:tab/>
      </w:r>
      <w:r w:rsidR="0039203E" w:rsidRPr="00D80781">
        <w:rPr>
          <w:b/>
          <w:color w:val="1A1A1A" w:themeColor="background1" w:themeShade="1A"/>
          <w:sz w:val="28"/>
          <w:szCs w:val="28"/>
        </w:rPr>
        <w:t>Содержание внеурочной деятельности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 Все работы хороши (2 ч.). Занятия с элементами игры.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CA6D87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0138AC" w:rsidRPr="00D80781" w:rsidRDefault="00CA6D87" w:rsidP="00CA6D87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38AC" w:rsidRPr="00D80781">
        <w:rPr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="000138AC" w:rsidRPr="00D80781"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="000138AC" w:rsidRPr="00D80781">
        <w:rPr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«Дядя Степа-милиционер» (2ч.). Чтение.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профессия..Обсуждение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>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 xml:space="preserve">Просмотр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/ф по произведению </w:t>
      </w: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D80781">
        <w:rPr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proofErr w:type="spellStart"/>
      <w:r w:rsidRPr="00D80781">
        <w:rPr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Pr="00D80781">
        <w:rPr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lastRenderedPageBreak/>
        <w:t>Уход за цветами. (2ч.). Практическое занятие.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0138AC" w:rsidRPr="00D80781" w:rsidRDefault="000138AC" w:rsidP="000138AC">
      <w:pPr>
        <w:spacing w:line="339" w:lineRule="atLeast"/>
        <w:ind w:firstLine="709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0138AC" w:rsidRPr="00D80781" w:rsidRDefault="00D80781" w:rsidP="000138AC">
      <w:pPr>
        <w:spacing w:line="339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Поварята. (1ч</w:t>
      </w:r>
      <w:r w:rsidR="000138AC" w:rsidRPr="00D80781">
        <w:rPr>
          <w:color w:val="000000"/>
          <w:sz w:val="28"/>
          <w:szCs w:val="28"/>
          <w:bdr w:val="none" w:sz="0" w:space="0" w:color="auto" w:frame="1"/>
        </w:rPr>
        <w:t>). Конкурс-игра.</w:t>
      </w:r>
    </w:p>
    <w:p w:rsidR="00CA6D87" w:rsidRDefault="00CA6D87" w:rsidP="006F397C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6F397C" w:rsidRDefault="006F397C" w:rsidP="006F397C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D80781">
        <w:rPr>
          <w:b/>
          <w:color w:val="000000"/>
          <w:sz w:val="28"/>
          <w:szCs w:val="28"/>
          <w:bdr w:val="none" w:sz="0" w:space="0" w:color="auto" w:frame="1"/>
        </w:rPr>
        <w:t>Тематическ</w:t>
      </w:r>
      <w:r w:rsidR="00D80781" w:rsidRPr="00D80781">
        <w:rPr>
          <w:b/>
          <w:color w:val="000000"/>
          <w:sz w:val="28"/>
          <w:szCs w:val="28"/>
          <w:bdr w:val="none" w:sz="0" w:space="0" w:color="auto" w:frame="1"/>
        </w:rPr>
        <w:t xml:space="preserve">ое </w:t>
      </w:r>
      <w:r w:rsidRPr="00D80781">
        <w:rPr>
          <w:b/>
          <w:color w:val="000000"/>
          <w:sz w:val="28"/>
          <w:szCs w:val="28"/>
          <w:bdr w:val="none" w:sz="0" w:space="0" w:color="auto" w:frame="1"/>
        </w:rPr>
        <w:t xml:space="preserve"> план</w:t>
      </w:r>
      <w:r w:rsidR="00D80781" w:rsidRPr="00D80781">
        <w:rPr>
          <w:b/>
          <w:color w:val="000000"/>
          <w:sz w:val="28"/>
          <w:szCs w:val="28"/>
          <w:bdr w:val="none" w:sz="0" w:space="0" w:color="auto" w:frame="1"/>
        </w:rPr>
        <w:t>ирование</w:t>
      </w:r>
    </w:p>
    <w:p w:rsidR="00CA6D87" w:rsidRDefault="00CA6D87" w:rsidP="006F397C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312"/>
        <w:gridCol w:w="899"/>
        <w:gridCol w:w="4400"/>
        <w:gridCol w:w="7273"/>
        <w:gridCol w:w="1730"/>
      </w:tblGrid>
      <w:tr w:rsidR="00CA6D87" w:rsidRPr="0016428C" w:rsidTr="00CA6D87">
        <w:trPr>
          <w:trHeight w:val="782"/>
        </w:trPr>
        <w:tc>
          <w:tcPr>
            <w:tcW w:w="420" w:type="pct"/>
          </w:tcPr>
          <w:p w:rsidR="00CA6D87" w:rsidRPr="0016428C" w:rsidRDefault="00CA6D87" w:rsidP="00CA5B85">
            <w:pPr>
              <w:rPr>
                <w:sz w:val="26"/>
                <w:szCs w:val="26"/>
              </w:rPr>
            </w:pPr>
            <w:r w:rsidRPr="0016428C">
              <w:rPr>
                <w:sz w:val="26"/>
                <w:szCs w:val="26"/>
              </w:rPr>
              <w:t>№ занятия по порядку</w:t>
            </w:r>
          </w:p>
        </w:tc>
        <w:tc>
          <w:tcPr>
            <w:tcW w:w="288" w:type="pct"/>
          </w:tcPr>
          <w:p w:rsidR="00CA6D87" w:rsidRPr="0016428C" w:rsidRDefault="00CA6D87" w:rsidP="00CA5B85">
            <w:pPr>
              <w:rPr>
                <w:sz w:val="26"/>
                <w:szCs w:val="26"/>
              </w:rPr>
            </w:pPr>
            <w:r w:rsidRPr="0016428C">
              <w:rPr>
                <w:sz w:val="26"/>
                <w:szCs w:val="26"/>
              </w:rPr>
              <w:t xml:space="preserve">Кол – </w:t>
            </w:r>
            <w:proofErr w:type="gramStart"/>
            <w:r w:rsidRPr="0016428C">
              <w:rPr>
                <w:sz w:val="26"/>
                <w:szCs w:val="26"/>
              </w:rPr>
              <w:t>во</w:t>
            </w:r>
            <w:proofErr w:type="gramEnd"/>
            <w:r w:rsidRPr="0016428C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1409" w:type="pct"/>
          </w:tcPr>
          <w:p w:rsidR="00CA6D87" w:rsidRPr="0016428C" w:rsidRDefault="00CA6D87" w:rsidP="00CA5B85">
            <w:pPr>
              <w:rPr>
                <w:sz w:val="26"/>
                <w:szCs w:val="26"/>
              </w:rPr>
            </w:pPr>
            <w:r w:rsidRPr="0016428C">
              <w:rPr>
                <w:sz w:val="26"/>
                <w:szCs w:val="26"/>
              </w:rPr>
              <w:t>Тема занятия.</w:t>
            </w:r>
          </w:p>
        </w:tc>
        <w:tc>
          <w:tcPr>
            <w:tcW w:w="2329" w:type="pct"/>
          </w:tcPr>
          <w:p w:rsidR="00CA6D87" w:rsidRPr="0016428C" w:rsidRDefault="00CA6D87" w:rsidP="00CA5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проведения</w:t>
            </w:r>
          </w:p>
        </w:tc>
        <w:tc>
          <w:tcPr>
            <w:tcW w:w="554" w:type="pct"/>
          </w:tcPr>
          <w:p w:rsidR="00CA6D87" w:rsidRPr="0016428C" w:rsidRDefault="00CA6D87" w:rsidP="00CA5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</w:t>
            </w:r>
          </w:p>
        </w:tc>
      </w:tr>
      <w:tr w:rsidR="00CA6D87" w:rsidRPr="0016428C" w:rsidTr="00CA6D87">
        <w:trPr>
          <w:trHeight w:val="1066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655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1066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673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485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851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851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596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694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17-18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694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С.Михалков</w:t>
            </w:r>
            <w:proofErr w:type="spellEnd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884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21-23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694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В.Маяковский</w:t>
            </w:r>
            <w:proofErr w:type="spellEnd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90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К.Чуковский</w:t>
            </w:r>
            <w:proofErr w:type="spellEnd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«Доктор Айболит»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6D87" w:rsidRPr="0016428C" w:rsidTr="00CA6D87">
        <w:trPr>
          <w:trHeight w:val="694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511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511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  <w:tc>
          <w:tcPr>
            <w:tcW w:w="554" w:type="pct"/>
          </w:tcPr>
          <w:p w:rsidR="00CA6D87" w:rsidRPr="0016428C" w:rsidRDefault="00CA6D87" w:rsidP="00CA6D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D87" w:rsidRPr="0016428C" w:rsidTr="00CA6D87">
        <w:trPr>
          <w:trHeight w:val="511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D80781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D87" w:rsidRPr="00D80781" w:rsidRDefault="00CA6D87" w:rsidP="00CA6D87">
            <w:pPr>
              <w:spacing w:line="339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80781">
              <w:rPr>
                <w:color w:val="000000"/>
                <w:sz w:val="28"/>
                <w:szCs w:val="28"/>
                <w:bdr w:val="none" w:sz="0" w:space="0" w:color="auto" w:frame="1"/>
              </w:rPr>
              <w:t>Промежуточная аттестация в форме зачёта.</w:t>
            </w:r>
          </w:p>
        </w:tc>
        <w:tc>
          <w:tcPr>
            <w:tcW w:w="2329" w:type="pct"/>
          </w:tcPr>
          <w:p w:rsidR="00CA6D87" w:rsidRPr="0016428C" w:rsidRDefault="00CA6D87" w:rsidP="00CA6D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4" w:type="pct"/>
          </w:tcPr>
          <w:p w:rsidR="00CA6D87" w:rsidRPr="0016428C" w:rsidRDefault="00CA6D87" w:rsidP="00CA6D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F397C" w:rsidRPr="00D80781" w:rsidRDefault="00CA6D87" w:rsidP="00CA6D87">
      <w:pPr>
        <w:tabs>
          <w:tab w:val="left" w:pos="6300"/>
        </w:tabs>
        <w:spacing w:line="339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397C" w:rsidRPr="00D80781" w:rsidRDefault="006F397C" w:rsidP="006F397C">
      <w:pPr>
        <w:spacing w:line="339" w:lineRule="atLeast"/>
        <w:jc w:val="both"/>
        <w:rPr>
          <w:sz w:val="28"/>
          <w:szCs w:val="28"/>
        </w:rPr>
      </w:pPr>
      <w:r w:rsidRPr="00D80781">
        <w:rPr>
          <w:color w:val="000000"/>
          <w:sz w:val="28"/>
          <w:szCs w:val="28"/>
          <w:bdr w:val="none" w:sz="0" w:space="0" w:color="auto" w:frame="1"/>
        </w:rPr>
        <w:t> </w:t>
      </w:r>
    </w:p>
    <w:p w:rsidR="000138AC" w:rsidRPr="00D80781" w:rsidRDefault="000138AC" w:rsidP="000138AC">
      <w:pPr>
        <w:spacing w:line="339" w:lineRule="atLeast"/>
        <w:ind w:firstLine="709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017BB" w:rsidRPr="00D80781" w:rsidRDefault="00F017BB" w:rsidP="00F017BB">
      <w:pPr>
        <w:ind w:left="360"/>
        <w:jc w:val="both"/>
        <w:rPr>
          <w:sz w:val="28"/>
          <w:szCs w:val="28"/>
        </w:rPr>
      </w:pPr>
    </w:p>
    <w:p w:rsidR="00F017BB" w:rsidRPr="00D80781" w:rsidRDefault="00F017BB" w:rsidP="00F017BB">
      <w:pPr>
        <w:ind w:left="360"/>
        <w:jc w:val="both"/>
        <w:rPr>
          <w:sz w:val="28"/>
          <w:szCs w:val="28"/>
        </w:rPr>
      </w:pPr>
    </w:p>
    <w:p w:rsidR="00F017BB" w:rsidRPr="00D80781" w:rsidRDefault="00F017BB" w:rsidP="00F017BB">
      <w:pPr>
        <w:pStyle w:val="a7"/>
        <w:rPr>
          <w:sz w:val="28"/>
          <w:szCs w:val="28"/>
        </w:rPr>
      </w:pPr>
    </w:p>
    <w:p w:rsidR="00F017BB" w:rsidRPr="00D80781" w:rsidRDefault="00F017BB" w:rsidP="00F017BB">
      <w:pPr>
        <w:suppressAutoHyphens/>
        <w:ind w:left="720"/>
        <w:rPr>
          <w:sz w:val="28"/>
          <w:szCs w:val="28"/>
        </w:rPr>
      </w:pPr>
    </w:p>
    <w:p w:rsidR="00F017BB" w:rsidRPr="00D80781" w:rsidRDefault="00F017BB" w:rsidP="00F017BB">
      <w:pPr>
        <w:pStyle w:val="a7"/>
        <w:rPr>
          <w:sz w:val="28"/>
          <w:szCs w:val="28"/>
        </w:rPr>
      </w:pPr>
    </w:p>
    <w:p w:rsidR="00F017BB" w:rsidRPr="00D80781" w:rsidRDefault="00F017BB" w:rsidP="00F017BB">
      <w:pPr>
        <w:suppressAutoHyphens/>
        <w:ind w:left="720"/>
        <w:rPr>
          <w:sz w:val="28"/>
          <w:szCs w:val="28"/>
        </w:rPr>
      </w:pPr>
    </w:p>
    <w:p w:rsidR="00F017BB" w:rsidRPr="005C7DDB" w:rsidRDefault="00F017BB" w:rsidP="00F017BB">
      <w:pPr>
        <w:pStyle w:val="2"/>
        <w:spacing w:after="0" w:line="240" w:lineRule="auto"/>
        <w:jc w:val="both"/>
        <w:rPr>
          <w:sz w:val="28"/>
          <w:szCs w:val="28"/>
        </w:rPr>
      </w:pPr>
    </w:p>
    <w:sectPr w:rsidR="00F017BB" w:rsidRPr="005C7DDB" w:rsidSect="002D3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81" w:rsidRDefault="009D5A81" w:rsidP="00F017BB">
      <w:r>
        <w:separator/>
      </w:r>
    </w:p>
  </w:endnote>
  <w:endnote w:type="continuationSeparator" w:id="0">
    <w:p w:rsidR="009D5A81" w:rsidRDefault="009D5A81" w:rsidP="00F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81" w:rsidRDefault="009D5A81" w:rsidP="00F017BB">
      <w:r>
        <w:separator/>
      </w:r>
    </w:p>
  </w:footnote>
  <w:footnote w:type="continuationSeparator" w:id="0">
    <w:p w:rsidR="009D5A81" w:rsidRDefault="009D5A81" w:rsidP="00F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154E3B"/>
    <w:multiLevelType w:val="multilevel"/>
    <w:tmpl w:val="F32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3E61"/>
    <w:multiLevelType w:val="multilevel"/>
    <w:tmpl w:val="9AFA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A2E90"/>
    <w:multiLevelType w:val="multilevel"/>
    <w:tmpl w:val="E8ACA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B6EF1"/>
    <w:multiLevelType w:val="multilevel"/>
    <w:tmpl w:val="DD9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439F2"/>
    <w:multiLevelType w:val="multilevel"/>
    <w:tmpl w:val="970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E6BE6"/>
    <w:multiLevelType w:val="multilevel"/>
    <w:tmpl w:val="596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8475E"/>
    <w:multiLevelType w:val="multilevel"/>
    <w:tmpl w:val="4F8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F5A8B"/>
    <w:multiLevelType w:val="multilevel"/>
    <w:tmpl w:val="847E45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E7E52"/>
    <w:multiLevelType w:val="multilevel"/>
    <w:tmpl w:val="C0A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D6F07"/>
    <w:multiLevelType w:val="multilevel"/>
    <w:tmpl w:val="71A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266E8"/>
    <w:multiLevelType w:val="multilevel"/>
    <w:tmpl w:val="3A80D482"/>
    <w:lvl w:ilvl="0">
      <w:start w:val="20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630B1"/>
    <w:multiLevelType w:val="multilevel"/>
    <w:tmpl w:val="71A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04C0F"/>
    <w:multiLevelType w:val="multilevel"/>
    <w:tmpl w:val="2EAE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53061"/>
    <w:multiLevelType w:val="multilevel"/>
    <w:tmpl w:val="72CE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746761"/>
    <w:multiLevelType w:val="multilevel"/>
    <w:tmpl w:val="62E4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6"/>
    <w:rsid w:val="000138AC"/>
    <w:rsid w:val="00092E59"/>
    <w:rsid w:val="00181096"/>
    <w:rsid w:val="002D363A"/>
    <w:rsid w:val="00383783"/>
    <w:rsid w:val="0039203E"/>
    <w:rsid w:val="003C5A2C"/>
    <w:rsid w:val="005C7DDB"/>
    <w:rsid w:val="0062662A"/>
    <w:rsid w:val="006F397C"/>
    <w:rsid w:val="00974DA8"/>
    <w:rsid w:val="009D5A81"/>
    <w:rsid w:val="00B20EA0"/>
    <w:rsid w:val="00B34226"/>
    <w:rsid w:val="00B86E34"/>
    <w:rsid w:val="00CA6D87"/>
    <w:rsid w:val="00D224B7"/>
    <w:rsid w:val="00D80781"/>
    <w:rsid w:val="00EE5AF6"/>
    <w:rsid w:val="00F017BB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17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7B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017BB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rsid w:val="00F0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17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7BB"/>
    <w:pPr>
      <w:ind w:left="720"/>
      <w:contextualSpacing/>
    </w:pPr>
    <w:rPr>
      <w:sz w:val="20"/>
      <w:szCs w:val="20"/>
    </w:rPr>
  </w:style>
  <w:style w:type="paragraph" w:customStyle="1" w:styleId="21">
    <w:name w:val="Стиль2"/>
    <w:basedOn w:val="a"/>
    <w:uiPriority w:val="99"/>
    <w:rsid w:val="00F017BB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table" w:customStyle="1" w:styleId="TableNormal1">
    <w:name w:val="Table Normal1"/>
    <w:uiPriority w:val="2"/>
    <w:semiHidden/>
    <w:qFormat/>
    <w:rsid w:val="00F017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unhideWhenUsed/>
    <w:rsid w:val="00F01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7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18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18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17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7B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017BB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rsid w:val="00F0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17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17BB"/>
    <w:pPr>
      <w:ind w:left="720"/>
      <w:contextualSpacing/>
    </w:pPr>
    <w:rPr>
      <w:sz w:val="20"/>
      <w:szCs w:val="20"/>
    </w:rPr>
  </w:style>
  <w:style w:type="paragraph" w:customStyle="1" w:styleId="21">
    <w:name w:val="Стиль2"/>
    <w:basedOn w:val="a"/>
    <w:uiPriority w:val="99"/>
    <w:rsid w:val="00F017BB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table" w:customStyle="1" w:styleId="TableNormal1">
    <w:name w:val="Table Normal1"/>
    <w:uiPriority w:val="2"/>
    <w:semiHidden/>
    <w:qFormat/>
    <w:rsid w:val="00F017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unhideWhenUsed/>
    <w:rsid w:val="00F01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7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18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18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19</cp:revision>
  <dcterms:created xsi:type="dcterms:W3CDTF">2024-09-16T15:10:00Z</dcterms:created>
  <dcterms:modified xsi:type="dcterms:W3CDTF">2024-09-17T06:50:00Z</dcterms:modified>
</cp:coreProperties>
</file>